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565" w:rsidRPr="00F85EDF" w:rsidRDefault="006E0565" w:rsidP="006E0565">
      <w:pPr>
        <w:keepNext/>
        <w:tabs>
          <w:tab w:val="left" w:pos="9072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</w:pPr>
      <w:r w:rsidRPr="006E0565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   </w:t>
      </w:r>
      <w:r w:rsidRPr="006E0565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ru-RU"/>
        </w:rPr>
        <w:drawing>
          <wp:inline distT="0" distB="0" distL="0" distR="0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565" w:rsidRPr="006E0565" w:rsidRDefault="006E0565" w:rsidP="006E0565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6E0565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УКРАЇНА</w:t>
      </w:r>
    </w:p>
    <w:p w:rsidR="006E0565" w:rsidRPr="006E0565" w:rsidRDefault="006E0565" w:rsidP="006E0565">
      <w:pPr>
        <w:keepNext/>
        <w:spacing w:after="0" w:line="240" w:lineRule="auto"/>
        <w:ind w:left="-425"/>
        <w:jc w:val="center"/>
        <w:outlineLvl w:val="0"/>
        <w:rPr>
          <w:rFonts w:ascii="Times New Roman" w:eastAsia="Times New Roman" w:hAnsi="Times New Roman" w:cs="Times New Roman"/>
          <w:caps/>
          <w:sz w:val="18"/>
          <w:szCs w:val="18"/>
          <w:lang w:val="uk-UA" w:eastAsia="uk-UA"/>
        </w:rPr>
      </w:pPr>
      <w:r w:rsidRPr="006E0565">
        <w:rPr>
          <w:rFonts w:ascii="Times New Roman" w:eastAsia="Times New Roman" w:hAnsi="Times New Roman" w:cs="Times New Roman"/>
          <w:caps/>
          <w:sz w:val="18"/>
          <w:szCs w:val="18"/>
          <w:lang w:val="uk-UA" w:eastAsia="uk-UA"/>
        </w:rPr>
        <w:t xml:space="preserve"> МАЛИНСЬКА МІСЬКА  РАДА                                                 </w:t>
      </w:r>
    </w:p>
    <w:p w:rsidR="006E0565" w:rsidRPr="006E0565" w:rsidRDefault="006E0565" w:rsidP="006E0565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6E0565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ЖИТОМИРСЬКОЇ ОБЛАСТІ</w:t>
      </w:r>
    </w:p>
    <w:p w:rsidR="006E0565" w:rsidRPr="006E0565" w:rsidRDefault="006E0565" w:rsidP="006E0565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caps/>
          <w:sz w:val="36"/>
          <w:szCs w:val="20"/>
          <w:lang w:val="uk-UA" w:eastAsia="uk-UA"/>
        </w:rPr>
      </w:pPr>
      <w:r w:rsidRPr="006E0565">
        <w:rPr>
          <w:rFonts w:ascii="Times New Roman" w:eastAsia="Times New Roman" w:hAnsi="Times New Roman" w:cs="Times New Roman"/>
          <w:b/>
          <w:caps/>
          <w:sz w:val="36"/>
          <w:szCs w:val="20"/>
          <w:lang w:val="uk-UA" w:eastAsia="uk-UA"/>
        </w:rPr>
        <w:t xml:space="preserve">Р І Ш Е Н </w:t>
      </w:r>
      <w:proofErr w:type="spellStart"/>
      <w:r w:rsidRPr="006E0565">
        <w:rPr>
          <w:rFonts w:ascii="Times New Roman" w:eastAsia="Times New Roman" w:hAnsi="Times New Roman" w:cs="Times New Roman"/>
          <w:b/>
          <w:caps/>
          <w:sz w:val="36"/>
          <w:szCs w:val="20"/>
          <w:lang w:val="uk-UA" w:eastAsia="uk-UA"/>
        </w:rPr>
        <w:t>Н</w:t>
      </w:r>
      <w:proofErr w:type="spellEnd"/>
      <w:r w:rsidRPr="006E0565">
        <w:rPr>
          <w:rFonts w:ascii="Times New Roman" w:eastAsia="Times New Roman" w:hAnsi="Times New Roman" w:cs="Times New Roman"/>
          <w:b/>
          <w:caps/>
          <w:sz w:val="36"/>
          <w:szCs w:val="20"/>
          <w:lang w:val="uk-UA" w:eastAsia="uk-UA"/>
        </w:rPr>
        <w:t xml:space="preserve"> я</w:t>
      </w:r>
    </w:p>
    <w:p w:rsidR="006E0565" w:rsidRPr="006E0565" w:rsidRDefault="006E0565" w:rsidP="006E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6E0565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6E0565" w:rsidRPr="006E0565" w:rsidRDefault="006E0565" w:rsidP="006E0565">
      <w:pPr>
        <w:spacing w:after="0" w:line="48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327025</wp:posOffset>
                </wp:positionV>
                <wp:extent cx="6126480" cy="62230"/>
                <wp:effectExtent l="36195" t="31750" r="28575" b="2984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25.75pt" to="486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" strokeweight="4.5pt">
                <v:stroke linestyle="thinThick"/>
              </v:line>
            </w:pict>
          </mc:Fallback>
        </mc:AlternateContent>
      </w:r>
      <w:r w:rsidRPr="006E056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     (сорок сьома сесія сьомого скликання)</w:t>
      </w:r>
    </w:p>
    <w:p w:rsidR="008E2D1D" w:rsidRPr="006E0565" w:rsidRDefault="006E0565" w:rsidP="008E2D1D">
      <w:pPr>
        <w:tabs>
          <w:tab w:val="left" w:pos="124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від 01 грудня </w:t>
      </w:r>
      <w:r w:rsidR="008E2D1D" w:rsidRPr="008E2D1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7</w:t>
      </w:r>
      <w:r w:rsidR="008E2D1D" w:rsidRPr="008E2D1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року №</w:t>
      </w:r>
      <w:r w:rsidR="00F85ED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208</w:t>
      </w:r>
    </w:p>
    <w:p w:rsidR="008E2D1D" w:rsidRDefault="008E2D1D" w:rsidP="008E2D1D">
      <w:pPr>
        <w:tabs>
          <w:tab w:val="left" w:pos="124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2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затвердження норм витрат </w:t>
      </w:r>
    </w:p>
    <w:p w:rsidR="008E2D1D" w:rsidRDefault="008E2D1D" w:rsidP="008E2D1D">
      <w:pPr>
        <w:tabs>
          <w:tab w:val="left" w:pos="124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проведення спортивних змагань </w:t>
      </w:r>
    </w:p>
    <w:p w:rsidR="008E2D1D" w:rsidRPr="008E2D1D" w:rsidRDefault="008E2D1D" w:rsidP="008E2D1D">
      <w:pPr>
        <w:tabs>
          <w:tab w:val="left" w:pos="124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навчально-тренувальних зборів</w:t>
      </w:r>
    </w:p>
    <w:p w:rsidR="008E2D1D" w:rsidRPr="008E2D1D" w:rsidRDefault="008E2D1D" w:rsidP="008E2D1D">
      <w:pPr>
        <w:tabs>
          <w:tab w:val="left" w:pos="124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2D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2D1D" w:rsidRPr="008E2D1D" w:rsidRDefault="008E2D1D" w:rsidP="0026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2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Відповідно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2F1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28, 32</w:t>
      </w:r>
      <w:r w:rsidRPr="008E2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постанови Кабінету Міністрів У</w:t>
      </w:r>
      <w:r w:rsidR="00EA4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країни від 18 вересня 2013 року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689 «Про затвердження норм витрат на проведення спортивних заходів державного та міжнародного рівня»,</w:t>
      </w:r>
      <w:r w:rsidR="00B02F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наказу Міністерства молоді та спорту від 27.01.2014 № 146 «Про затвердження грошової добової норми витрат на забезпечення харчуванням учасників спортивних заходів»,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A42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наказу Міністерства молоді та спорту від 27.01.2014 № 144 «Про затвердження Норм витрат на нагородження переможців та призерів спортивних змагань державного рівня»,  </w:t>
      </w:r>
      <w:r w:rsidR="002F1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виконання </w:t>
      </w:r>
      <w:r w:rsidR="00D459A2" w:rsidRPr="00D71B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«Міської цільової соціальної програми розвитку галузі фізичної культури і спорту на 2017 - 2019 роки», затвердженої рішенням  двадцять сьомої сесії сьомого скликання від 16 грудня 2016 року</w:t>
      </w:r>
      <w:r w:rsidR="00D459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186.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розвитку фізичної культури</w:t>
      </w:r>
      <w:r w:rsidR="006C48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спорту, посилення соціального захисту спортсменів, тренерів, інших учасників спортивних заходів</w:t>
      </w:r>
      <w:r w:rsidRPr="008E2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міська рада</w:t>
      </w:r>
    </w:p>
    <w:p w:rsidR="0045321E" w:rsidRDefault="008E2D1D" w:rsidP="0045321E">
      <w:pPr>
        <w:tabs>
          <w:tab w:val="left" w:pos="33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2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8E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 </w:t>
      </w:r>
      <w:proofErr w:type="gramStart"/>
      <w:r w:rsidRPr="008E2D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E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Ш И Л А:</w:t>
      </w:r>
    </w:p>
    <w:p w:rsidR="0045321E" w:rsidRPr="00D459A2" w:rsidRDefault="0045321E" w:rsidP="0045321E">
      <w:pPr>
        <w:tabs>
          <w:tab w:val="left" w:pos="33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459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615EA5" w:rsidRPr="00D459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459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E2D1D" w:rsidRPr="00D459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D459A2">
        <w:rPr>
          <w:rFonts w:ascii="Times New Roman" w:hAnsi="Times New Roman" w:cs="Times New Roman"/>
          <w:sz w:val="28"/>
          <w:szCs w:val="28"/>
          <w:lang w:val="uk-UA"/>
        </w:rPr>
        <w:t>Затвердити Порядок забезпечення харчування</w:t>
      </w:r>
      <w:r w:rsidR="009A18C0" w:rsidRPr="00D459A2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459A2">
        <w:rPr>
          <w:rFonts w:ascii="Times New Roman" w:hAnsi="Times New Roman" w:cs="Times New Roman"/>
          <w:sz w:val="28"/>
          <w:szCs w:val="28"/>
          <w:lang w:val="uk-UA"/>
        </w:rPr>
        <w:t xml:space="preserve"> учасників спортивних заходів за рахунок коштів міського бюджету</w:t>
      </w:r>
      <w:r w:rsidR="00D459A2" w:rsidRPr="00D459A2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 w:rsidRPr="00D459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59A2" w:rsidRPr="00D459A2" w:rsidRDefault="00615EA5" w:rsidP="00D459A2">
      <w:pPr>
        <w:tabs>
          <w:tab w:val="left" w:pos="33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459A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96813" w:rsidRPr="00D45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59A2">
        <w:rPr>
          <w:rFonts w:ascii="Times New Roman" w:hAnsi="Times New Roman" w:cs="Times New Roman"/>
          <w:sz w:val="28"/>
          <w:szCs w:val="28"/>
          <w:lang w:val="uk-UA"/>
        </w:rPr>
        <w:t xml:space="preserve"> 2. Затвердити </w:t>
      </w:r>
      <w:r w:rsidR="00D459A2" w:rsidRPr="00D459A2">
        <w:rPr>
          <w:rFonts w:ascii="Times New Roman" w:hAnsi="Times New Roman" w:cs="Times New Roman"/>
          <w:sz w:val="28"/>
          <w:szCs w:val="28"/>
          <w:lang w:val="uk-UA"/>
        </w:rPr>
        <w:t xml:space="preserve">граничні </w:t>
      </w:r>
      <w:r w:rsidRPr="00D459A2">
        <w:rPr>
          <w:rFonts w:ascii="Times New Roman" w:hAnsi="Times New Roman" w:cs="Times New Roman"/>
          <w:sz w:val="28"/>
          <w:szCs w:val="28"/>
          <w:lang w:val="uk-UA"/>
        </w:rPr>
        <w:t>норми витрат на харчування учасник</w:t>
      </w:r>
      <w:r w:rsidR="00D459A2" w:rsidRPr="00D459A2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D459A2">
        <w:rPr>
          <w:rFonts w:ascii="Times New Roman" w:hAnsi="Times New Roman" w:cs="Times New Roman"/>
          <w:sz w:val="28"/>
          <w:szCs w:val="28"/>
          <w:lang w:val="uk-UA"/>
        </w:rPr>
        <w:t xml:space="preserve"> спортивних заходів </w:t>
      </w:r>
      <w:r w:rsidR="00D459A2" w:rsidRPr="00D459A2">
        <w:rPr>
          <w:rFonts w:ascii="Times New Roman" w:hAnsi="Times New Roman" w:cs="Times New Roman"/>
          <w:sz w:val="28"/>
          <w:szCs w:val="28"/>
          <w:lang w:val="uk-UA"/>
        </w:rPr>
        <w:t>за рахунок коштів міського бюджету (додаток 2).</w:t>
      </w:r>
    </w:p>
    <w:p w:rsidR="008E2D1D" w:rsidRPr="00D459A2" w:rsidRDefault="00796813" w:rsidP="00D459A2">
      <w:pPr>
        <w:tabs>
          <w:tab w:val="left" w:pos="33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51D40" w:rsidRPr="00951D4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951D40" w:rsidRPr="00951D40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="00951D40" w:rsidRPr="00951D40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="00951D40" w:rsidRPr="00951D40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951D40" w:rsidRPr="00951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1D40" w:rsidRPr="00951D40">
        <w:rPr>
          <w:rFonts w:ascii="Times New Roman" w:hAnsi="Times New Roman" w:cs="Times New Roman"/>
          <w:sz w:val="28"/>
          <w:szCs w:val="28"/>
        </w:rPr>
        <w:t>лікарськими</w:t>
      </w:r>
      <w:proofErr w:type="spellEnd"/>
      <w:r w:rsidR="00951D40" w:rsidRPr="00951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1D40" w:rsidRPr="00951D40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="00951D40" w:rsidRPr="00951D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51D40" w:rsidRPr="00951D40">
        <w:rPr>
          <w:rFonts w:ascii="Times New Roman" w:hAnsi="Times New Roman" w:cs="Times New Roman"/>
          <w:sz w:val="28"/>
          <w:szCs w:val="28"/>
        </w:rPr>
        <w:t>виробами</w:t>
      </w:r>
      <w:proofErr w:type="spellEnd"/>
      <w:r w:rsidR="00951D40" w:rsidRPr="00951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1D40" w:rsidRPr="00951D40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="00951D40" w:rsidRPr="00951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1D40" w:rsidRPr="00951D40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951D40" w:rsidRPr="00951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1D40" w:rsidRPr="00951D40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="00951D40" w:rsidRPr="00951D4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951D40" w:rsidRPr="00951D40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="00951D40" w:rsidRPr="00951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1D40" w:rsidRPr="00951D40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="00951D40" w:rsidRPr="00951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1D40" w:rsidRPr="00951D40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951D40" w:rsidRPr="00951D40">
        <w:rPr>
          <w:rFonts w:ascii="Times New Roman" w:hAnsi="Times New Roman" w:cs="Times New Roman"/>
          <w:sz w:val="28"/>
          <w:szCs w:val="28"/>
        </w:rPr>
        <w:t xml:space="preserve"> </w:t>
      </w:r>
      <w:r w:rsidR="00D459A2" w:rsidRPr="00D459A2">
        <w:rPr>
          <w:rFonts w:ascii="Times New Roman" w:hAnsi="Times New Roman" w:cs="Times New Roman"/>
          <w:sz w:val="28"/>
          <w:szCs w:val="28"/>
          <w:lang w:val="uk-UA"/>
        </w:rPr>
        <w:t>за рахунок коштів міського бюджету</w:t>
      </w:r>
      <w:r w:rsidR="00D459A2">
        <w:rPr>
          <w:rFonts w:ascii="Times New Roman" w:hAnsi="Times New Roman" w:cs="Times New Roman"/>
          <w:sz w:val="28"/>
          <w:szCs w:val="28"/>
          <w:lang w:val="uk-UA"/>
        </w:rPr>
        <w:t xml:space="preserve"> (додаток 3</w:t>
      </w:r>
      <w:r w:rsidR="00D459A2" w:rsidRPr="00D459A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459A2" w:rsidRDefault="00132E21" w:rsidP="00D459A2">
      <w:pPr>
        <w:tabs>
          <w:tab w:val="left" w:pos="33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59A2">
        <w:rPr>
          <w:rFonts w:ascii="Times New Roman" w:hAnsi="Times New Roman" w:cs="Times New Roman"/>
          <w:sz w:val="28"/>
          <w:szCs w:val="28"/>
          <w:lang w:val="uk-UA"/>
        </w:rPr>
        <w:t xml:space="preserve">     4. Затвердити</w:t>
      </w:r>
      <w:r w:rsidR="00D459A2" w:rsidRPr="00D459A2">
        <w:rPr>
          <w:rFonts w:ascii="Times New Roman" w:hAnsi="Times New Roman" w:cs="Times New Roman"/>
          <w:sz w:val="28"/>
          <w:szCs w:val="28"/>
          <w:lang w:val="uk-UA"/>
        </w:rPr>
        <w:t xml:space="preserve"> граничні</w:t>
      </w:r>
      <w:r w:rsidRPr="00D45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anchor="n257" w:history="1"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 xml:space="preserve"> норм</w:t>
        </w:r>
        <w:r w:rsidR="00D459A2"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  <w:lang w:val="uk-UA"/>
          </w:rPr>
          <w:t>и</w:t>
        </w:r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>витрат</w:t>
        </w:r>
        <w:proofErr w:type="spellEnd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 xml:space="preserve"> на </w:t>
        </w:r>
        <w:proofErr w:type="spellStart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>забезпечення</w:t>
        </w:r>
        <w:proofErr w:type="spellEnd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>спортсменів</w:t>
        </w:r>
        <w:proofErr w:type="spellEnd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 xml:space="preserve"> – </w:t>
        </w:r>
        <w:proofErr w:type="spellStart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>учасників</w:t>
        </w:r>
        <w:proofErr w:type="spellEnd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 xml:space="preserve">  </w:t>
        </w:r>
        <w:proofErr w:type="spellStart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>спортивних</w:t>
        </w:r>
        <w:proofErr w:type="spellEnd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>заходів</w:t>
        </w:r>
        <w:proofErr w:type="spellEnd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  <w:lang w:val="uk-UA"/>
          </w:rPr>
          <w:t xml:space="preserve"> </w:t>
        </w:r>
        <w:proofErr w:type="spellStart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>лікарськими</w:t>
        </w:r>
        <w:proofErr w:type="spellEnd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>засобами</w:t>
        </w:r>
        <w:proofErr w:type="spellEnd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 xml:space="preserve"> та </w:t>
        </w:r>
        <w:proofErr w:type="spellStart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>виробами</w:t>
        </w:r>
        <w:proofErr w:type="spellEnd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>медичного</w:t>
        </w:r>
        <w:proofErr w:type="spellEnd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D459A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</w:rPr>
          <w:t>призначення</w:t>
        </w:r>
        <w:proofErr w:type="spellEnd"/>
      </w:hyperlink>
      <w:r w:rsidR="00D459A2" w:rsidRPr="00D459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459A2" w:rsidRPr="00D459A2">
        <w:rPr>
          <w:rFonts w:ascii="Times New Roman" w:hAnsi="Times New Roman" w:cs="Times New Roman"/>
          <w:sz w:val="28"/>
          <w:szCs w:val="28"/>
          <w:lang w:val="uk-UA"/>
        </w:rPr>
        <w:t>за рахунок коштів міського бюджету (додаток 4).</w:t>
      </w:r>
    </w:p>
    <w:p w:rsidR="00D459A2" w:rsidRPr="00D459A2" w:rsidRDefault="00D459A2" w:rsidP="00D459A2">
      <w:pPr>
        <w:tabs>
          <w:tab w:val="left" w:pos="33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5. Затвердити граничні норми витрат для нагородження учасників міських спортивних заходів, кращих спортсменів і тренерів, преміювання тренерів за високі спортивні досягнення</w:t>
      </w:r>
      <w:r w:rsidR="002733AF">
        <w:rPr>
          <w:rFonts w:ascii="Times New Roman" w:hAnsi="Times New Roman" w:cs="Times New Roman"/>
          <w:sz w:val="28"/>
          <w:szCs w:val="28"/>
          <w:lang w:val="uk-UA"/>
        </w:rPr>
        <w:t xml:space="preserve"> (додаток 5</w:t>
      </w:r>
      <w:r w:rsidR="002733AF" w:rsidRPr="00D459A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444CC" w:rsidRPr="000444CC" w:rsidRDefault="008E2D1D" w:rsidP="00997B64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2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796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E2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459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8E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</w:t>
      </w:r>
      <w:proofErr w:type="spellStart"/>
      <w:r w:rsidRPr="008E2D1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8E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E2D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E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</w:t>
      </w:r>
      <w:proofErr w:type="spellStart"/>
      <w:r w:rsidRPr="008E2D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8E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E2D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8E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2D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8E2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 гуманітарних питань та охорони здоров’я.</w:t>
      </w:r>
      <w:r w:rsidR="00997B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8E2D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8E2D1D" w:rsidRPr="008E2D1D" w:rsidRDefault="00F85EDF" w:rsidP="008E2D1D">
      <w:pPr>
        <w:widowControl w:val="0"/>
        <w:spacing w:after="0" w:line="240" w:lineRule="auto"/>
        <w:ind w:right="49"/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</w:pPr>
      <w:r w:rsidRPr="00F85EDF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Секретар міської ради</w:t>
      </w:r>
      <w:r w:rsidRPr="00F85EDF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ab/>
      </w:r>
      <w:r w:rsidRPr="00F85EDF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ab/>
      </w:r>
      <w:r w:rsidRPr="00F85EDF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ab/>
        <w:t xml:space="preserve">         </w:t>
      </w:r>
      <w:r w:rsidRPr="00F85EDF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ab/>
        <w:t xml:space="preserve">                                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  </w:t>
      </w:r>
      <w:r w:rsidRPr="00F85EDF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О.М. Гордієнко</w:t>
      </w:r>
    </w:p>
    <w:p w:rsidR="0026283D" w:rsidRPr="006E0565" w:rsidRDefault="008E2D1D" w:rsidP="008E2D1D">
      <w:pPr>
        <w:tabs>
          <w:tab w:val="left" w:pos="6896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6E0565">
        <w:rPr>
          <w:rFonts w:ascii="Times New Roman" w:eastAsia="Times New Roman" w:hAnsi="Times New Roman" w:cs="Times New Roman"/>
          <w:lang w:val="uk-UA" w:eastAsia="ru-RU"/>
        </w:rPr>
        <w:t>Сніцаренко Л.А.</w:t>
      </w:r>
    </w:p>
    <w:p w:rsidR="00D459A2" w:rsidRPr="006E0565" w:rsidRDefault="00D459A2" w:rsidP="008E2D1D">
      <w:pPr>
        <w:tabs>
          <w:tab w:val="left" w:pos="6896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6E0565">
        <w:rPr>
          <w:rFonts w:ascii="Times New Roman" w:eastAsia="Times New Roman" w:hAnsi="Times New Roman" w:cs="Times New Roman"/>
          <w:lang w:val="uk-UA" w:eastAsia="ru-RU"/>
        </w:rPr>
        <w:t>Осадча Л.А.</w:t>
      </w:r>
    </w:p>
    <w:p w:rsidR="00943D5C" w:rsidRDefault="008E2D1D" w:rsidP="008E2D1D">
      <w:pPr>
        <w:tabs>
          <w:tab w:val="left" w:pos="68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E0565">
        <w:rPr>
          <w:rFonts w:ascii="Times New Roman" w:eastAsia="Times New Roman" w:hAnsi="Times New Roman" w:cs="Times New Roman"/>
          <w:lang w:val="uk-UA" w:eastAsia="ru-RU"/>
        </w:rPr>
        <w:t>Раченко</w:t>
      </w:r>
      <w:proofErr w:type="spellEnd"/>
      <w:r w:rsidRPr="006E0565">
        <w:rPr>
          <w:rFonts w:ascii="Times New Roman" w:eastAsia="Times New Roman" w:hAnsi="Times New Roman" w:cs="Times New Roman"/>
          <w:lang w:val="uk-UA" w:eastAsia="ru-RU"/>
        </w:rPr>
        <w:t xml:space="preserve"> В.В.</w:t>
      </w:r>
    </w:p>
    <w:p w:rsidR="00F85EDF" w:rsidRPr="00F85EDF" w:rsidRDefault="00164168" w:rsidP="00F85EDF">
      <w:pPr>
        <w:tabs>
          <w:tab w:val="left" w:pos="772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4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</w:t>
      </w:r>
      <w:r w:rsidR="00F85EDF" w:rsidRP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  <w:r w:rsid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</w:p>
    <w:p w:rsidR="00F85EDF" w:rsidRPr="00F85EDF" w:rsidRDefault="00F85EDF" w:rsidP="00F85EDF">
      <w:pPr>
        <w:tabs>
          <w:tab w:val="left" w:pos="772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міської ради </w:t>
      </w:r>
    </w:p>
    <w:p w:rsidR="00943D5C" w:rsidRDefault="00F85EDF" w:rsidP="00F85EDF">
      <w:pPr>
        <w:tabs>
          <w:tab w:val="left" w:pos="772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</w:t>
      </w:r>
      <w:r w:rsidRP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01.12.2017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208</w:t>
      </w:r>
      <w:r w:rsidR="00164168" w:rsidRPr="001641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943D5C" w:rsidRPr="008E2D1D" w:rsidRDefault="00943D5C" w:rsidP="008E2D1D">
      <w:pPr>
        <w:tabs>
          <w:tab w:val="left" w:pos="68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3D5C" w:rsidRPr="00164168" w:rsidRDefault="00943D5C" w:rsidP="008822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16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164168" w:rsidRPr="00E93867" w:rsidRDefault="00943D5C" w:rsidP="00D459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6416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1641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168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="00164168" w:rsidRPr="0016416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16416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OLE_LINK2"/>
      <w:bookmarkStart w:id="1" w:name="OLE_LINK1"/>
      <w:proofErr w:type="spellStart"/>
      <w:r w:rsidRPr="00164168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164168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bookmarkEnd w:id="1"/>
      <w:proofErr w:type="spellStart"/>
      <w:r w:rsidRPr="00164168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1641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168">
        <w:rPr>
          <w:rFonts w:ascii="Times New Roman" w:hAnsi="Times New Roman" w:cs="Times New Roman"/>
          <w:sz w:val="28"/>
          <w:szCs w:val="28"/>
        </w:rPr>
        <w:t>змагань</w:t>
      </w:r>
      <w:proofErr w:type="spellEnd"/>
      <w:r w:rsidRPr="001641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D5C" w:rsidRPr="00164168" w:rsidRDefault="00943D5C" w:rsidP="001641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64168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коштів </w:t>
      </w:r>
      <w:r w:rsidR="00164168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Pr="00164168"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</w:p>
    <w:p w:rsidR="00943D5C" w:rsidRPr="00164168" w:rsidRDefault="00943D5C" w:rsidP="001641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3567" w:rsidRDefault="007A3567" w:rsidP="00183223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3567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5C" w:rsidRPr="007A3567">
        <w:rPr>
          <w:rFonts w:ascii="Times New Roman" w:hAnsi="Times New Roman" w:cs="Times New Roman"/>
          <w:sz w:val="28"/>
          <w:szCs w:val="28"/>
          <w:lang w:val="uk-UA"/>
        </w:rPr>
        <w:t xml:space="preserve">Цей Порядок визначає механізм забезпечення харчуванням за рахунок коштів </w:t>
      </w:r>
      <w:r w:rsidR="00164168" w:rsidRPr="007A3567">
        <w:rPr>
          <w:rFonts w:ascii="Times New Roman" w:hAnsi="Times New Roman" w:cs="Times New Roman"/>
          <w:sz w:val="28"/>
          <w:szCs w:val="28"/>
          <w:lang w:val="uk-UA"/>
        </w:rPr>
        <w:t xml:space="preserve">міського </w:t>
      </w:r>
      <w:r w:rsidR="004C717A">
        <w:rPr>
          <w:rFonts w:ascii="Times New Roman" w:hAnsi="Times New Roman" w:cs="Times New Roman"/>
          <w:sz w:val="28"/>
          <w:szCs w:val="28"/>
          <w:lang w:val="uk-UA"/>
        </w:rPr>
        <w:t xml:space="preserve">бюджету </w:t>
      </w:r>
      <w:r w:rsidR="00943D5C" w:rsidRPr="007A3567">
        <w:rPr>
          <w:rFonts w:ascii="Times New Roman" w:hAnsi="Times New Roman" w:cs="Times New Roman"/>
          <w:sz w:val="28"/>
          <w:szCs w:val="28"/>
          <w:lang w:val="uk-UA"/>
        </w:rPr>
        <w:t>учасників спортивних заходів</w:t>
      </w:r>
      <w:r w:rsidR="00164168" w:rsidRPr="007A35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3D5C" w:rsidRPr="007A3567" w:rsidRDefault="00943D5C" w:rsidP="007A3567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567">
        <w:rPr>
          <w:rFonts w:ascii="Times New Roman" w:hAnsi="Times New Roman" w:cs="Times New Roman"/>
          <w:sz w:val="28"/>
          <w:szCs w:val="28"/>
        </w:rPr>
        <w:t xml:space="preserve">2. До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забезпечуються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харчуванням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4168" w:rsidRPr="007A3567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gramEnd"/>
      <w:r w:rsidR="00164168" w:rsidRPr="007A3567">
        <w:rPr>
          <w:rFonts w:ascii="Times New Roman" w:hAnsi="Times New Roman" w:cs="Times New Roman"/>
          <w:sz w:val="28"/>
          <w:szCs w:val="28"/>
          <w:lang w:val="uk-UA"/>
        </w:rPr>
        <w:t>іського</w:t>
      </w:r>
      <w:r w:rsidRPr="007A3567">
        <w:rPr>
          <w:rFonts w:ascii="Times New Roman" w:hAnsi="Times New Roman" w:cs="Times New Roman"/>
          <w:sz w:val="28"/>
          <w:szCs w:val="28"/>
        </w:rPr>
        <w:t xml:space="preserve"> бюджету, належать:</w:t>
      </w:r>
    </w:p>
    <w:p w:rsidR="007A3567" w:rsidRPr="00911EFC" w:rsidRDefault="00911EFC" w:rsidP="00911EF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портивні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заходи,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включені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календарного плану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фізкультурно-оздоровчих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</w:t>
      </w:r>
      <w:r w:rsidR="00164168" w:rsidRPr="007A3567">
        <w:rPr>
          <w:rFonts w:ascii="Times New Roman" w:hAnsi="Times New Roman" w:cs="Times New Roman"/>
          <w:sz w:val="28"/>
          <w:szCs w:val="28"/>
          <w:lang w:val="uk-UA"/>
        </w:rPr>
        <w:t xml:space="preserve">міста Малина </w:t>
      </w:r>
      <w:r w:rsidR="00943D5C" w:rsidRPr="007A3567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спорту,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</w:t>
      </w:r>
      <w:r w:rsidR="00164168" w:rsidRPr="007A3567">
        <w:rPr>
          <w:rFonts w:ascii="Times New Roman" w:hAnsi="Times New Roman" w:cs="Times New Roman"/>
          <w:sz w:val="28"/>
          <w:szCs w:val="28"/>
          <w:lang w:val="uk-UA"/>
        </w:rPr>
        <w:t>розпорядженням міського голови</w:t>
      </w:r>
      <w:r w:rsidR="00943D5C"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турніри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спартакіади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спортивні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ігри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офіційні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</w:t>
      </w:r>
      <w:r w:rsidR="00164168" w:rsidRPr="007A3567">
        <w:rPr>
          <w:rFonts w:ascii="Times New Roman" w:hAnsi="Times New Roman" w:cs="Times New Roman"/>
          <w:sz w:val="28"/>
          <w:szCs w:val="28"/>
          <w:lang w:val="uk-UA"/>
        </w:rPr>
        <w:t>міські</w:t>
      </w:r>
      <w:r w:rsidR="00943D5C"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навчально-тренувальні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команд та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</w:t>
      </w:r>
      <w:r w:rsidR="00164168" w:rsidRPr="007A3567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="00943D5C" w:rsidRPr="007A356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спорту,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фізкультурно-оздоровчі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спортивні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заходи з </w:t>
      </w:r>
      <w:proofErr w:type="spellStart"/>
      <w:r w:rsidR="00943D5C" w:rsidRPr="007A3567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="00943D5C" w:rsidRPr="007A3567">
        <w:rPr>
          <w:rFonts w:ascii="Times New Roman" w:hAnsi="Times New Roman" w:cs="Times New Roman"/>
          <w:sz w:val="28"/>
          <w:szCs w:val="28"/>
        </w:rPr>
        <w:t xml:space="preserve"> спорту</w:t>
      </w:r>
      <w:r w:rsidR="00164168" w:rsidRPr="00911EFC">
        <w:rPr>
          <w:rFonts w:ascii="Times New Roman" w:hAnsi="Times New Roman" w:cs="Times New Roman"/>
          <w:sz w:val="28"/>
          <w:szCs w:val="28"/>
          <w:lang w:val="uk-UA"/>
        </w:rPr>
        <w:t>, а також спортивні змагання обласного</w:t>
      </w:r>
      <w:r w:rsidRPr="00911E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4168" w:rsidRPr="00911EFC">
        <w:rPr>
          <w:rFonts w:ascii="Times New Roman" w:hAnsi="Times New Roman" w:cs="Times New Roman"/>
          <w:sz w:val="28"/>
          <w:szCs w:val="28"/>
          <w:lang w:val="uk-UA"/>
        </w:rPr>
        <w:t xml:space="preserve"> всеукраїнського </w:t>
      </w:r>
      <w:r w:rsidRPr="00911EFC">
        <w:rPr>
          <w:rFonts w:ascii="Times New Roman" w:hAnsi="Times New Roman" w:cs="Times New Roman"/>
          <w:sz w:val="28"/>
          <w:szCs w:val="28"/>
          <w:lang w:val="uk-UA"/>
        </w:rPr>
        <w:t xml:space="preserve">та міжнародного </w:t>
      </w:r>
      <w:r w:rsidR="00164168" w:rsidRPr="00911EFC">
        <w:rPr>
          <w:rFonts w:ascii="Times New Roman" w:hAnsi="Times New Roman" w:cs="Times New Roman"/>
          <w:sz w:val="28"/>
          <w:szCs w:val="28"/>
          <w:lang w:val="uk-UA"/>
        </w:rPr>
        <w:t>рівні</w:t>
      </w:r>
      <w:r w:rsidRPr="00911EF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64168" w:rsidRPr="00911EFC">
        <w:rPr>
          <w:rFonts w:ascii="Times New Roman" w:hAnsi="Times New Roman" w:cs="Times New Roman"/>
          <w:sz w:val="28"/>
          <w:szCs w:val="28"/>
          <w:lang w:val="uk-UA"/>
        </w:rPr>
        <w:t>, у яких</w:t>
      </w:r>
      <w:r w:rsidR="007A3567" w:rsidRPr="00911EFC">
        <w:rPr>
          <w:rFonts w:ascii="Times New Roman" w:hAnsi="Times New Roman" w:cs="Times New Roman"/>
          <w:sz w:val="28"/>
          <w:szCs w:val="28"/>
          <w:lang w:val="uk-UA"/>
        </w:rPr>
        <w:t xml:space="preserve"> беруть участь спортсмени міста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3D5C" w:rsidRPr="007A3567" w:rsidRDefault="00943D5C" w:rsidP="007A3567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567">
        <w:rPr>
          <w:rFonts w:ascii="Times New Roman" w:hAnsi="Times New Roman" w:cs="Times New Roman"/>
          <w:sz w:val="28"/>
          <w:szCs w:val="28"/>
        </w:rPr>
        <w:t xml:space="preserve">3. За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r w:rsidR="007A3567" w:rsidRPr="007A3567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Pr="007A3567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харчуванням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забезпечуються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A35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A3567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>:</w:t>
      </w:r>
    </w:p>
    <w:p w:rsidR="00943D5C" w:rsidRPr="007A3567" w:rsidRDefault="00943D5C" w:rsidP="007A3567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спортсмени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тренери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спортивні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судді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фахівці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забезпечують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організатори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допоміжні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обслуговуючі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забезпечують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регламентів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) про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7A356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включені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до списку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розпорядчим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актом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організатора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проводить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спортивний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захід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>;</w:t>
      </w:r>
    </w:p>
    <w:p w:rsidR="00943D5C" w:rsidRPr="007A3567" w:rsidRDefault="00943D5C" w:rsidP="007A3567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A3567">
        <w:rPr>
          <w:rFonts w:ascii="Times New Roman" w:hAnsi="Times New Roman" w:cs="Times New Roman"/>
          <w:sz w:val="28"/>
          <w:szCs w:val="28"/>
        </w:rPr>
        <w:t>навчально-тренувальних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зборів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команд та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r w:rsidR="007A3567" w:rsidRPr="007A3567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Pr="007A3567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спорту -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спортсмени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тренери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команд </w:t>
      </w:r>
      <w:r w:rsidR="007A3567" w:rsidRPr="007A3567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Pr="007A3567">
        <w:rPr>
          <w:rFonts w:ascii="Times New Roman" w:hAnsi="Times New Roman" w:cs="Times New Roman"/>
          <w:sz w:val="28"/>
          <w:szCs w:val="28"/>
        </w:rPr>
        <w:t xml:space="preserve"> (старший тренер з виду спорту, тренер-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реабілітолог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тренер з виду спорту,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особистий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тренер, тренер-ветеринар,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лікар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масажист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>, тренер-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механік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тренер-хореограф,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судді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з таких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спорту, як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гімнастика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художня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гімнастика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спортивна,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синхронне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плавання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стрибки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у воду,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фігурне</w:t>
      </w:r>
      <w:proofErr w:type="spellEnd"/>
      <w:proofErr w:type="gram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A3567">
        <w:rPr>
          <w:rFonts w:ascii="Times New Roman" w:hAnsi="Times New Roman" w:cs="Times New Roman"/>
          <w:sz w:val="28"/>
          <w:szCs w:val="28"/>
        </w:rPr>
        <w:t>катання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ковзанах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включені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до списку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зборів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розпорядчим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актом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організатора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проводить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43D5C" w:rsidRPr="007A3567" w:rsidRDefault="00943D5C" w:rsidP="007A3567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A3567">
        <w:rPr>
          <w:rFonts w:ascii="Times New Roman" w:hAnsi="Times New Roman" w:cs="Times New Roman"/>
          <w:sz w:val="28"/>
          <w:szCs w:val="28"/>
        </w:rPr>
        <w:t>фізкультурно-оздоровчих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спорту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інвалідів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зборів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таборів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фізкультурно-спортивної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реабілітації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інвалідів-спортсменів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тренери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спорту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інвалідів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тренери-реабілітологи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інваліди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проходять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реабілітацію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супроводжуючі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обслуговуючі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інструктори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залучені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фахівц</w:t>
      </w:r>
      <w:proofErr w:type="gramEnd"/>
      <w:r w:rsidRPr="007A356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регламентів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) про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7A356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включені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до списку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розпорядчим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актом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організатора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проводить </w:t>
      </w:r>
      <w:proofErr w:type="spellStart"/>
      <w:r w:rsidRPr="007A3567">
        <w:rPr>
          <w:rFonts w:ascii="Times New Roman" w:hAnsi="Times New Roman" w:cs="Times New Roman"/>
          <w:sz w:val="28"/>
          <w:szCs w:val="28"/>
        </w:rPr>
        <w:t>спортивні</w:t>
      </w:r>
      <w:proofErr w:type="spellEnd"/>
      <w:r w:rsidRPr="007A3567">
        <w:rPr>
          <w:rFonts w:ascii="Times New Roman" w:hAnsi="Times New Roman" w:cs="Times New Roman"/>
          <w:sz w:val="28"/>
          <w:szCs w:val="28"/>
        </w:rPr>
        <w:t xml:space="preserve"> заходи;</w:t>
      </w:r>
    </w:p>
    <w:p w:rsidR="00943D5C" w:rsidRPr="00843321" w:rsidRDefault="00943D5C" w:rsidP="007A3567">
      <w:pPr>
        <w:pStyle w:val="rvps2"/>
        <w:shd w:val="clear" w:color="auto" w:fill="FFFFFF"/>
        <w:tabs>
          <w:tab w:val="left" w:pos="720"/>
        </w:tabs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n27"/>
      <w:bookmarkEnd w:id="2"/>
      <w:proofErr w:type="spellStart"/>
      <w:r w:rsidRPr="007A3567">
        <w:rPr>
          <w:color w:val="000000"/>
          <w:sz w:val="28"/>
          <w:szCs w:val="28"/>
        </w:rPr>
        <w:t>спортивних</w:t>
      </w:r>
      <w:proofErr w:type="spellEnd"/>
      <w:r w:rsidRPr="007A3567">
        <w:rPr>
          <w:color w:val="000000"/>
          <w:sz w:val="28"/>
          <w:szCs w:val="28"/>
        </w:rPr>
        <w:t xml:space="preserve"> </w:t>
      </w:r>
      <w:proofErr w:type="spellStart"/>
      <w:r w:rsidRPr="007A3567">
        <w:rPr>
          <w:color w:val="000000"/>
          <w:sz w:val="28"/>
          <w:szCs w:val="28"/>
        </w:rPr>
        <w:t>заходів</w:t>
      </w:r>
      <w:proofErr w:type="spellEnd"/>
      <w:r w:rsidRPr="007A3567">
        <w:rPr>
          <w:color w:val="000000"/>
          <w:sz w:val="28"/>
          <w:szCs w:val="28"/>
        </w:rPr>
        <w:t xml:space="preserve">, </w:t>
      </w:r>
      <w:proofErr w:type="spellStart"/>
      <w:r w:rsidRPr="007A3567">
        <w:rPr>
          <w:color w:val="000000"/>
          <w:sz w:val="28"/>
          <w:szCs w:val="28"/>
        </w:rPr>
        <w:t>що</w:t>
      </w:r>
      <w:proofErr w:type="spellEnd"/>
      <w:r w:rsidRPr="007A3567">
        <w:rPr>
          <w:color w:val="000000"/>
          <w:sz w:val="28"/>
          <w:szCs w:val="28"/>
        </w:rPr>
        <w:t xml:space="preserve"> </w:t>
      </w:r>
      <w:proofErr w:type="spellStart"/>
      <w:r w:rsidRPr="007A3567">
        <w:rPr>
          <w:color w:val="000000"/>
          <w:sz w:val="28"/>
          <w:szCs w:val="28"/>
        </w:rPr>
        <w:t>проводяться</w:t>
      </w:r>
      <w:proofErr w:type="spellEnd"/>
      <w:r w:rsidRPr="007A3567">
        <w:rPr>
          <w:color w:val="000000"/>
          <w:sz w:val="28"/>
          <w:szCs w:val="28"/>
        </w:rPr>
        <w:t xml:space="preserve"> </w:t>
      </w:r>
      <w:r w:rsidR="00183223">
        <w:rPr>
          <w:color w:val="000000"/>
          <w:sz w:val="28"/>
          <w:szCs w:val="28"/>
          <w:lang w:val="uk-UA"/>
        </w:rPr>
        <w:t>школами</w:t>
      </w:r>
      <w:r w:rsidRPr="007A3567">
        <w:rPr>
          <w:color w:val="000000"/>
          <w:sz w:val="28"/>
          <w:szCs w:val="28"/>
        </w:rPr>
        <w:t xml:space="preserve"> - </w:t>
      </w:r>
      <w:proofErr w:type="spellStart"/>
      <w:r w:rsidRPr="007A3567">
        <w:rPr>
          <w:color w:val="000000"/>
          <w:sz w:val="28"/>
          <w:szCs w:val="28"/>
        </w:rPr>
        <w:t>постійний</w:t>
      </w:r>
      <w:proofErr w:type="spellEnd"/>
      <w:r w:rsidRPr="007A3567">
        <w:rPr>
          <w:color w:val="000000"/>
          <w:sz w:val="28"/>
          <w:szCs w:val="28"/>
        </w:rPr>
        <w:t xml:space="preserve"> та </w:t>
      </w:r>
      <w:proofErr w:type="spellStart"/>
      <w:r w:rsidRPr="007A3567">
        <w:rPr>
          <w:color w:val="000000"/>
          <w:sz w:val="28"/>
          <w:szCs w:val="28"/>
        </w:rPr>
        <w:t>змінний</w:t>
      </w:r>
      <w:proofErr w:type="spellEnd"/>
      <w:r w:rsidRPr="007A3567">
        <w:rPr>
          <w:color w:val="000000"/>
          <w:sz w:val="28"/>
          <w:szCs w:val="28"/>
        </w:rPr>
        <w:t xml:space="preserve"> склад</w:t>
      </w:r>
      <w:r w:rsidRPr="007A3567">
        <w:rPr>
          <w:color w:val="000000"/>
          <w:sz w:val="28"/>
          <w:szCs w:val="28"/>
          <w:lang w:val="uk-UA"/>
        </w:rPr>
        <w:t xml:space="preserve"> (за умови залучення до навчально-тренувального процесу постійного с</w:t>
      </w:r>
      <w:r w:rsidR="00183223">
        <w:rPr>
          <w:color w:val="000000"/>
          <w:sz w:val="28"/>
          <w:szCs w:val="28"/>
          <w:lang w:val="uk-UA"/>
        </w:rPr>
        <w:t>к</w:t>
      </w:r>
      <w:r w:rsidRPr="007A3567">
        <w:rPr>
          <w:color w:val="000000"/>
          <w:sz w:val="28"/>
          <w:szCs w:val="28"/>
          <w:lang w:val="uk-UA"/>
        </w:rPr>
        <w:t>ладу)</w:t>
      </w:r>
      <w:r w:rsidRPr="007A3567">
        <w:rPr>
          <w:color w:val="000000"/>
          <w:sz w:val="28"/>
          <w:szCs w:val="28"/>
        </w:rPr>
        <w:t xml:space="preserve"> </w:t>
      </w:r>
      <w:proofErr w:type="spellStart"/>
      <w:r w:rsidRPr="007A3567">
        <w:rPr>
          <w:color w:val="000000"/>
          <w:sz w:val="28"/>
          <w:szCs w:val="28"/>
        </w:rPr>
        <w:t>спортсмені</w:t>
      </w:r>
      <w:proofErr w:type="gramStart"/>
      <w:r w:rsidRPr="007A3567">
        <w:rPr>
          <w:color w:val="000000"/>
          <w:sz w:val="28"/>
          <w:szCs w:val="28"/>
        </w:rPr>
        <w:t>в</w:t>
      </w:r>
      <w:proofErr w:type="spellEnd"/>
      <w:proofErr w:type="gramEnd"/>
      <w:r w:rsidRPr="007A3567">
        <w:rPr>
          <w:color w:val="000000"/>
          <w:sz w:val="28"/>
          <w:szCs w:val="28"/>
          <w:lang w:val="uk-UA"/>
        </w:rPr>
        <w:t xml:space="preserve"> та тренерів</w:t>
      </w:r>
      <w:r w:rsidR="00843321">
        <w:rPr>
          <w:color w:val="000000"/>
          <w:sz w:val="28"/>
          <w:szCs w:val="28"/>
          <w:lang w:val="uk-UA"/>
        </w:rPr>
        <w:t>.</w:t>
      </w:r>
    </w:p>
    <w:p w:rsidR="00843321" w:rsidRDefault="00843321" w:rsidP="007A3567">
      <w:pPr>
        <w:tabs>
          <w:tab w:val="left" w:pos="720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3D5C" w:rsidRDefault="007A3567" w:rsidP="00406D63">
      <w:pPr>
        <w:tabs>
          <w:tab w:val="left" w:pos="720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D1ED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43D5C" w:rsidRPr="007A3567">
        <w:rPr>
          <w:rFonts w:ascii="Times New Roman" w:hAnsi="Times New Roman" w:cs="Times New Roman"/>
          <w:sz w:val="28"/>
          <w:szCs w:val="28"/>
        </w:rPr>
        <w:t>.</w:t>
      </w:r>
      <w:r w:rsidR="00943D5C" w:rsidRPr="007A3567">
        <w:rPr>
          <w:rFonts w:ascii="Times New Roman" w:hAnsi="Times New Roman" w:cs="Times New Roman"/>
          <w:sz w:val="28"/>
          <w:szCs w:val="28"/>
        </w:rPr>
        <w:tab/>
      </w:r>
      <w:r w:rsidR="005B5401">
        <w:rPr>
          <w:rFonts w:ascii="Times New Roman" w:hAnsi="Times New Roman" w:cs="Times New Roman"/>
          <w:sz w:val="28"/>
          <w:szCs w:val="28"/>
          <w:lang w:val="uk-UA"/>
        </w:rPr>
        <w:t xml:space="preserve">Видатки на забезпечення харчуванням </w:t>
      </w:r>
      <w:r w:rsidR="00406D63">
        <w:rPr>
          <w:rFonts w:ascii="Times New Roman" w:hAnsi="Times New Roman" w:cs="Times New Roman"/>
          <w:sz w:val="28"/>
          <w:szCs w:val="28"/>
          <w:lang w:val="uk-UA"/>
        </w:rPr>
        <w:t xml:space="preserve">здійснюються за рахунок коштів міського бюджету в межах бюджетних асигнувань на відповідний рік, відповідно до затверджених граничних норм витрат на харчування учасників спортивних заходів. </w:t>
      </w:r>
    </w:p>
    <w:p w:rsidR="00406D63" w:rsidRDefault="00406D63" w:rsidP="00406D63">
      <w:pPr>
        <w:tabs>
          <w:tab w:val="left" w:pos="720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BEB" w:rsidRDefault="00406D63" w:rsidP="002D3BEB">
      <w:pPr>
        <w:tabs>
          <w:tab w:val="left" w:pos="720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43D5C" w:rsidRPr="00406D6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943D5C" w:rsidRPr="00406D6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D3BEB">
        <w:rPr>
          <w:rFonts w:ascii="Times New Roman" w:hAnsi="Times New Roman" w:cs="Times New Roman"/>
          <w:sz w:val="28"/>
          <w:szCs w:val="28"/>
          <w:lang w:val="uk-UA"/>
        </w:rPr>
        <w:t>Під час проведення спортивних заходів організатор</w:t>
      </w:r>
      <w:r w:rsidR="002D3BEB" w:rsidRPr="00406D63">
        <w:rPr>
          <w:rFonts w:ascii="Times New Roman" w:hAnsi="Times New Roman" w:cs="Times New Roman"/>
          <w:sz w:val="28"/>
          <w:szCs w:val="28"/>
          <w:lang w:val="uk-UA"/>
        </w:rPr>
        <w:t>, який проводить спортивні заходи</w:t>
      </w:r>
      <w:r w:rsidR="002D3BEB">
        <w:rPr>
          <w:rFonts w:ascii="Times New Roman" w:hAnsi="Times New Roman" w:cs="Times New Roman"/>
          <w:sz w:val="28"/>
          <w:szCs w:val="28"/>
          <w:lang w:val="uk-UA"/>
        </w:rPr>
        <w:t xml:space="preserve">, та/або організація, яка відряджає спортсменів, забезпечує харчуванням їх учасників, відповідно до положення (регламенту) про проведення зазначених заходів та граничних норм витрат на харчування учасників спортивних заходів. </w:t>
      </w:r>
    </w:p>
    <w:p w:rsidR="00943D5C" w:rsidRPr="002D3BEB" w:rsidRDefault="002D3BEB" w:rsidP="00F30065">
      <w:pPr>
        <w:tabs>
          <w:tab w:val="left" w:pos="720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43D5C" w:rsidRPr="00406D63">
        <w:rPr>
          <w:rFonts w:ascii="Times New Roman" w:hAnsi="Times New Roman" w:cs="Times New Roman"/>
          <w:sz w:val="28"/>
          <w:szCs w:val="28"/>
          <w:lang w:val="uk-UA"/>
        </w:rPr>
        <w:t xml:space="preserve">Організатор, який проводить спортивні заходи,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та/або організація, яка відряджає спортсменів, </w:t>
      </w:r>
      <w:r w:rsidR="00943D5C" w:rsidRPr="00406D63">
        <w:rPr>
          <w:rFonts w:ascii="Times New Roman" w:hAnsi="Times New Roman" w:cs="Times New Roman"/>
          <w:sz w:val="28"/>
          <w:szCs w:val="28"/>
          <w:lang w:val="uk-UA"/>
        </w:rPr>
        <w:t xml:space="preserve">укладає угоду про надання послуг із забезпечення харчуванням їх учасників за безготівковим розрахунком з закладом громадського харчування з урахуванням їх місцезнаходження. </w:t>
      </w:r>
      <w:r w:rsidR="00943D5C" w:rsidRPr="002D3BEB">
        <w:rPr>
          <w:rFonts w:ascii="Times New Roman" w:hAnsi="Times New Roman" w:cs="Times New Roman"/>
          <w:sz w:val="28"/>
          <w:szCs w:val="28"/>
          <w:lang w:val="uk-UA"/>
        </w:rPr>
        <w:t xml:space="preserve">У разі відсутності з об'єктивних причин можливості та доцільності організації повноцінного харчування учасників спортивних заходів забезпечення   їх   харчуванням   може  здійснюватися шляхом перерахування  в установленому порядку коштів </w:t>
      </w:r>
      <w:r w:rsidR="00E93867" w:rsidRPr="00F30065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="00943D5C" w:rsidRPr="002D3BEB">
        <w:rPr>
          <w:rFonts w:ascii="Times New Roman" w:hAnsi="Times New Roman" w:cs="Times New Roman"/>
          <w:sz w:val="28"/>
          <w:szCs w:val="28"/>
          <w:lang w:val="uk-UA"/>
        </w:rPr>
        <w:t xml:space="preserve"> бюджету на їх власні платіжні   карти або шляхом виплати таких коштів учасникам готівкою з урахуванням встановлених добових норм і коефіцієнтів відповідно до груп видів спорту, виду спортивного заходу.</w:t>
      </w:r>
    </w:p>
    <w:p w:rsidR="00943D5C" w:rsidRDefault="00943D5C" w:rsidP="00943D5C">
      <w:pPr>
        <w:pStyle w:val="rvps2"/>
        <w:shd w:val="clear" w:color="auto" w:fill="FFFFFF"/>
        <w:tabs>
          <w:tab w:val="left" w:pos="720"/>
          <w:tab w:val="left" w:pos="1080"/>
        </w:tabs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</w:p>
    <w:p w:rsidR="00AB4F3A" w:rsidRDefault="00943D5C" w:rsidP="00F30065">
      <w:pPr>
        <w:pStyle w:val="rvps2"/>
        <w:shd w:val="clear" w:color="auto" w:fill="FFFFFF"/>
        <w:tabs>
          <w:tab w:val="left" w:pos="720"/>
          <w:tab w:val="left" w:pos="1080"/>
        </w:tabs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 w:rsidRPr="00F30065">
        <w:rPr>
          <w:sz w:val="28"/>
          <w:szCs w:val="28"/>
          <w:lang w:val="uk-UA"/>
        </w:rPr>
        <w:t>6.</w:t>
      </w:r>
      <w:r w:rsidRPr="00F30065">
        <w:rPr>
          <w:sz w:val="28"/>
          <w:szCs w:val="28"/>
          <w:lang w:val="uk-UA"/>
        </w:rPr>
        <w:tab/>
        <w:t xml:space="preserve"> Забезпечення харчуванням </w:t>
      </w:r>
      <w:r w:rsidR="00AB4F3A">
        <w:rPr>
          <w:sz w:val="28"/>
          <w:szCs w:val="28"/>
          <w:lang w:val="uk-UA"/>
        </w:rPr>
        <w:t xml:space="preserve">учасників спортивних заходів здійснюється шляхом: </w:t>
      </w:r>
    </w:p>
    <w:p w:rsidR="00943D5C" w:rsidRPr="00F30065" w:rsidRDefault="00943D5C" w:rsidP="00F30065">
      <w:pPr>
        <w:tabs>
          <w:tab w:val="left" w:pos="72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30065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з закладом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громадського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r w:rsidR="00AB4F3A">
        <w:rPr>
          <w:rFonts w:ascii="Times New Roman" w:hAnsi="Times New Roman" w:cs="Times New Roman"/>
          <w:sz w:val="28"/>
          <w:szCs w:val="28"/>
          <w:lang w:val="uk-UA"/>
        </w:rPr>
        <w:t xml:space="preserve">угоди </w:t>
      </w:r>
      <w:r w:rsidRPr="00F30065">
        <w:rPr>
          <w:rFonts w:ascii="Times New Roman" w:hAnsi="Times New Roman" w:cs="Times New Roman"/>
          <w:sz w:val="28"/>
          <w:szCs w:val="28"/>
        </w:rPr>
        <w:t xml:space="preserve"> про надання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харчуванням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F30065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F3006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безготівковим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розрахунком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>;</w:t>
      </w:r>
    </w:p>
    <w:p w:rsidR="00943D5C" w:rsidRPr="00F30065" w:rsidRDefault="00943D5C" w:rsidP="00F30065">
      <w:pPr>
        <w:tabs>
          <w:tab w:val="left" w:pos="72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0065">
        <w:rPr>
          <w:rFonts w:ascii="Times New Roman" w:hAnsi="Times New Roman" w:cs="Times New Roman"/>
          <w:sz w:val="28"/>
          <w:szCs w:val="28"/>
        </w:rPr>
        <w:t xml:space="preserve">надання закладом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громадського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сухого пайка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учасникам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3006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неможливості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харчуванням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шляхом надання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65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F30065">
        <w:rPr>
          <w:rFonts w:ascii="Times New Roman" w:hAnsi="Times New Roman" w:cs="Times New Roman"/>
          <w:sz w:val="28"/>
          <w:szCs w:val="28"/>
        </w:rPr>
        <w:t>);</w:t>
      </w:r>
    </w:p>
    <w:p w:rsidR="00943D5C" w:rsidRDefault="00943D5C" w:rsidP="00F30065">
      <w:pPr>
        <w:pStyle w:val="rvps2"/>
        <w:shd w:val="clear" w:color="auto" w:fill="FFFFFF"/>
        <w:tabs>
          <w:tab w:val="left" w:pos="720"/>
        </w:tabs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 w:rsidRPr="00F30065">
        <w:rPr>
          <w:sz w:val="28"/>
          <w:szCs w:val="28"/>
          <w:lang w:val="uk-UA"/>
        </w:rPr>
        <w:t xml:space="preserve">перерахування коштів </w:t>
      </w:r>
      <w:r w:rsidR="00F30065" w:rsidRPr="00F30065">
        <w:rPr>
          <w:sz w:val="28"/>
          <w:szCs w:val="28"/>
          <w:lang w:val="uk-UA"/>
        </w:rPr>
        <w:t>міського</w:t>
      </w:r>
      <w:r w:rsidRPr="00F30065">
        <w:rPr>
          <w:sz w:val="28"/>
          <w:szCs w:val="28"/>
          <w:lang w:val="uk-UA"/>
        </w:rPr>
        <w:t xml:space="preserve"> бюджету на власні платіжні картки спортсменів і тренерів</w:t>
      </w:r>
      <w:r w:rsidR="00AB4F3A">
        <w:rPr>
          <w:sz w:val="28"/>
          <w:szCs w:val="28"/>
          <w:lang w:val="uk-UA"/>
        </w:rPr>
        <w:t xml:space="preserve"> або виплати таких коштів готівкою учасникам спортивних заходів</w:t>
      </w:r>
      <w:r w:rsidRPr="00F30065">
        <w:rPr>
          <w:sz w:val="28"/>
          <w:szCs w:val="28"/>
          <w:lang w:val="uk-UA"/>
        </w:rPr>
        <w:t>, які забезпечують себе харчуванням самостійно, з дотриманням встановлено</w:t>
      </w:r>
      <w:r w:rsidR="00F30065" w:rsidRPr="00F30065">
        <w:rPr>
          <w:sz w:val="28"/>
          <w:szCs w:val="28"/>
          <w:lang w:val="uk-UA"/>
        </w:rPr>
        <w:t>го режиму та раціону харчування</w:t>
      </w:r>
      <w:r w:rsidR="00AB4F3A">
        <w:rPr>
          <w:sz w:val="28"/>
          <w:szCs w:val="28"/>
          <w:lang w:val="uk-UA"/>
        </w:rPr>
        <w:t xml:space="preserve"> та з урахуванням добових норм та коефіцієнтів</w:t>
      </w:r>
      <w:r w:rsidR="00F30065" w:rsidRPr="00F30065">
        <w:rPr>
          <w:sz w:val="28"/>
          <w:szCs w:val="28"/>
          <w:lang w:val="uk-UA"/>
        </w:rPr>
        <w:t>.</w:t>
      </w:r>
    </w:p>
    <w:p w:rsidR="00F30065" w:rsidRPr="00F30065" w:rsidRDefault="00F30065" w:rsidP="00F30065">
      <w:pPr>
        <w:pStyle w:val="rvps2"/>
        <w:shd w:val="clear" w:color="auto" w:fill="FFFFFF"/>
        <w:tabs>
          <w:tab w:val="left" w:pos="720"/>
        </w:tabs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</w:p>
    <w:p w:rsidR="00943D5C" w:rsidRPr="00F30065" w:rsidRDefault="00943D5C" w:rsidP="00F30065">
      <w:pPr>
        <w:tabs>
          <w:tab w:val="left" w:pos="720"/>
          <w:tab w:val="left" w:pos="900"/>
          <w:tab w:val="left" w:pos="1080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065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F3006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Лікар або головний (старший) тренер збірної команди </w:t>
      </w:r>
      <w:r w:rsidR="00F30065" w:rsidRPr="00F30065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Pr="00F30065">
        <w:rPr>
          <w:rFonts w:ascii="Times New Roman" w:hAnsi="Times New Roman" w:cs="Times New Roman"/>
          <w:sz w:val="28"/>
          <w:szCs w:val="28"/>
          <w:lang w:val="uk-UA"/>
        </w:rPr>
        <w:t xml:space="preserve"> з виду спорту на навчально-тренувальному зборі відповідно до добових норм і коефіцієнтів визначає раціон харчування в межах визначених калорій, складає меню, у тому числі щодо харчування спортсменів-вегетаріанців, спортсменів-юніорів.</w:t>
      </w:r>
    </w:p>
    <w:p w:rsidR="00943D5C" w:rsidRPr="00760C5B" w:rsidRDefault="00943D5C" w:rsidP="00F30065">
      <w:pPr>
        <w:tabs>
          <w:tab w:val="left" w:pos="720"/>
          <w:tab w:val="left" w:pos="900"/>
          <w:tab w:val="left" w:pos="1080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065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F3006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60C5B">
        <w:rPr>
          <w:rFonts w:ascii="Times New Roman" w:hAnsi="Times New Roman" w:cs="Times New Roman"/>
          <w:sz w:val="28"/>
          <w:szCs w:val="28"/>
          <w:lang w:val="uk-UA"/>
        </w:rPr>
        <w:t>У разі участі спортсменів та тренерів міста, які входять до складу збірних області та України</w:t>
      </w:r>
      <w:r w:rsidR="00760C5B" w:rsidRPr="00760C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C5B">
        <w:rPr>
          <w:rFonts w:ascii="Times New Roman" w:hAnsi="Times New Roman" w:cs="Times New Roman"/>
          <w:sz w:val="28"/>
          <w:szCs w:val="28"/>
          <w:lang w:val="uk-UA"/>
        </w:rPr>
        <w:t xml:space="preserve">з видів спорту, у чемпіонатах України, розіграшах кубків України, інших офіційних всеукраїнських та міжнародних змаганнях, включених до </w:t>
      </w:r>
      <w:r w:rsidR="00760C5B" w:rsidRPr="00760C5B">
        <w:rPr>
          <w:rFonts w:ascii="Times New Roman" w:hAnsi="Times New Roman" w:cs="Times New Roman"/>
          <w:sz w:val="28"/>
          <w:szCs w:val="28"/>
          <w:lang w:val="uk-UA"/>
        </w:rPr>
        <w:t xml:space="preserve">Єдиного календарного плану фізкультурно-оздоровчих та спортивних заходів </w:t>
      </w:r>
      <w:r w:rsidR="00760C5B" w:rsidRPr="007A3567">
        <w:rPr>
          <w:rFonts w:ascii="Times New Roman" w:hAnsi="Times New Roman" w:cs="Times New Roman"/>
          <w:sz w:val="28"/>
          <w:szCs w:val="28"/>
          <w:lang w:val="uk-UA"/>
        </w:rPr>
        <w:t xml:space="preserve">міста Малина </w:t>
      </w:r>
      <w:r w:rsidR="00760C5B" w:rsidRPr="00760C5B">
        <w:rPr>
          <w:rFonts w:ascii="Times New Roman" w:hAnsi="Times New Roman" w:cs="Times New Roman"/>
          <w:sz w:val="28"/>
          <w:szCs w:val="28"/>
          <w:lang w:val="uk-UA"/>
        </w:rPr>
        <w:t>на відповідний рік з видів спорту</w:t>
      </w:r>
      <w:r w:rsidR="00760C5B">
        <w:rPr>
          <w:rFonts w:ascii="Times New Roman" w:hAnsi="Times New Roman" w:cs="Times New Roman"/>
          <w:sz w:val="28"/>
          <w:szCs w:val="28"/>
          <w:lang w:val="uk-UA"/>
        </w:rPr>
        <w:t xml:space="preserve">, на яких </w:t>
      </w:r>
      <w:r w:rsidR="00760C5B">
        <w:rPr>
          <w:rFonts w:ascii="Times New Roman" w:hAnsi="Times New Roman" w:cs="Times New Roman"/>
          <w:sz w:val="28"/>
          <w:szCs w:val="28"/>
          <w:lang w:val="uk-UA"/>
        </w:rPr>
        <w:lastRenderedPageBreak/>
        <w:t>спортсмени та тренери міста не забезпечуються харчуванням Міністерством молоді та спорту України, управлінням сім</w:t>
      </w:r>
      <w:r w:rsidR="00760C5B" w:rsidRPr="00760C5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60C5B">
        <w:rPr>
          <w:rFonts w:ascii="Times New Roman" w:hAnsi="Times New Roman" w:cs="Times New Roman"/>
          <w:sz w:val="28"/>
          <w:szCs w:val="28"/>
          <w:lang w:val="uk-UA"/>
        </w:rPr>
        <w:t xml:space="preserve">ї, молоді та спорту Житомирської ОДА, забезпечення їх харчуванням здійснюється відповідно до цього Порядку та граничних норм витрат на харчування учасників спортивних заходів за рахунок коштів міського бюджету в межах асигнувань на відповідний рік. </w:t>
      </w:r>
    </w:p>
    <w:p w:rsidR="00F85EDF" w:rsidRDefault="00F85EDF" w:rsidP="009B6B48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F85EDF" w:rsidRDefault="00F85EDF" w:rsidP="009B6B48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A9034B" w:rsidRPr="009B6B48" w:rsidRDefault="00A9034B" w:rsidP="009B6B48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A9034B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A9034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О.М.Гордієнко</w:t>
      </w:r>
    </w:p>
    <w:p w:rsidR="00A9034B" w:rsidRDefault="00A9034B" w:rsidP="00A9034B">
      <w:pPr>
        <w:rPr>
          <w:sz w:val="28"/>
          <w:szCs w:val="28"/>
          <w:lang w:val="uk-UA"/>
        </w:rPr>
      </w:pPr>
    </w:p>
    <w:p w:rsidR="00943D5C" w:rsidRPr="00A9034B" w:rsidRDefault="00943D5C" w:rsidP="00A9034B">
      <w:pPr>
        <w:rPr>
          <w:sz w:val="28"/>
          <w:szCs w:val="28"/>
          <w:lang w:val="uk-UA"/>
        </w:rPr>
        <w:sectPr w:rsidR="00943D5C" w:rsidRPr="00A9034B" w:rsidSect="006E0565">
          <w:pgSz w:w="11906" w:h="16838"/>
          <w:pgMar w:top="851" w:right="567" w:bottom="709" w:left="1701" w:header="709" w:footer="709" w:gutter="0"/>
          <w:cols w:space="720"/>
        </w:sectPr>
      </w:pPr>
    </w:p>
    <w:p w:rsidR="00F85EDF" w:rsidRPr="00F85EDF" w:rsidRDefault="00943D5C" w:rsidP="00F85EDF">
      <w:pPr>
        <w:tabs>
          <w:tab w:val="left" w:pos="772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</w:t>
      </w:r>
      <w:r w:rsidR="009B53B9" w:rsidRPr="00164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F85EDF" w:rsidRP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  <w:r w:rsid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</w:t>
      </w:r>
    </w:p>
    <w:p w:rsidR="00F85EDF" w:rsidRPr="00F85EDF" w:rsidRDefault="00F85EDF" w:rsidP="00F85EDF">
      <w:pPr>
        <w:tabs>
          <w:tab w:val="left" w:pos="772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міської ради </w:t>
      </w:r>
    </w:p>
    <w:p w:rsidR="00943D5C" w:rsidRDefault="00F85EDF" w:rsidP="00F85EDF">
      <w:pPr>
        <w:tabs>
          <w:tab w:val="left" w:pos="7728"/>
        </w:tabs>
        <w:spacing w:after="0" w:line="240" w:lineRule="auto"/>
        <w:jc w:val="right"/>
        <w:rPr>
          <w:b/>
          <w:sz w:val="16"/>
          <w:szCs w:val="16"/>
        </w:rPr>
      </w:pPr>
      <w:r w:rsidRP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01.12.2017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208</w:t>
      </w:r>
    </w:p>
    <w:p w:rsidR="00943D5C" w:rsidRDefault="00943D5C" w:rsidP="00943D5C">
      <w:pPr>
        <w:pStyle w:val="a6"/>
        <w:ind w:left="10800"/>
        <w:jc w:val="both"/>
        <w:rPr>
          <w:b w:val="0"/>
          <w:sz w:val="16"/>
          <w:szCs w:val="16"/>
        </w:rPr>
      </w:pPr>
    </w:p>
    <w:p w:rsidR="00943D5C" w:rsidRDefault="00943D5C" w:rsidP="00943D5C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F1024">
        <w:rPr>
          <w:b/>
          <w:sz w:val="28"/>
          <w:szCs w:val="28"/>
          <w:lang w:val="uk-UA"/>
        </w:rPr>
        <w:t>Граничні грошові н</w:t>
      </w:r>
      <w:proofErr w:type="spellStart"/>
      <w:r>
        <w:rPr>
          <w:b/>
          <w:sz w:val="28"/>
          <w:szCs w:val="28"/>
        </w:rPr>
        <w:t>орми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витрат</w:t>
      </w:r>
      <w:proofErr w:type="spellEnd"/>
      <w:r>
        <w:rPr>
          <w:b/>
          <w:sz w:val="28"/>
          <w:szCs w:val="28"/>
        </w:rPr>
        <w:t xml:space="preserve"> на </w:t>
      </w:r>
      <w:proofErr w:type="spellStart"/>
      <w:r w:rsidR="002F1024">
        <w:rPr>
          <w:b/>
          <w:sz w:val="28"/>
          <w:szCs w:val="28"/>
        </w:rPr>
        <w:t>харчування</w:t>
      </w:r>
      <w:proofErr w:type="spellEnd"/>
      <w:r w:rsidR="002F1024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учасник</w:t>
      </w:r>
      <w:r w:rsidR="002F1024">
        <w:rPr>
          <w:b/>
          <w:sz w:val="28"/>
          <w:szCs w:val="28"/>
          <w:lang w:val="uk-UA"/>
        </w:rPr>
        <w:t>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спортивних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заходів</w:t>
      </w:r>
      <w:proofErr w:type="spellEnd"/>
      <w:r>
        <w:rPr>
          <w:b/>
          <w:sz w:val="28"/>
          <w:szCs w:val="28"/>
        </w:rPr>
        <w:t xml:space="preserve"> </w:t>
      </w:r>
    </w:p>
    <w:p w:rsidR="00943D5C" w:rsidRDefault="00943D5C" w:rsidP="00943D5C">
      <w:pPr>
        <w:tabs>
          <w:tab w:val="left" w:pos="0"/>
        </w:tabs>
        <w:jc w:val="right"/>
        <w:rPr>
          <w:i/>
          <w:sz w:val="20"/>
          <w:szCs w:val="20"/>
        </w:rPr>
      </w:pPr>
    </w:p>
    <w:tbl>
      <w:tblPr>
        <w:tblW w:w="15693" w:type="dxa"/>
        <w:tblInd w:w="8" w:type="dxa"/>
        <w:tblLayout w:type="fixed"/>
        <w:tblLook w:val="04A0" w:firstRow="1" w:lastRow="0" w:firstColumn="1" w:lastColumn="0" w:noHBand="0" w:noVBand="1"/>
      </w:tblPr>
      <w:tblGrid>
        <w:gridCol w:w="317"/>
        <w:gridCol w:w="60"/>
        <w:gridCol w:w="1568"/>
        <w:gridCol w:w="7"/>
        <w:gridCol w:w="2261"/>
        <w:gridCol w:w="2265"/>
        <w:gridCol w:w="2265"/>
        <w:gridCol w:w="2548"/>
        <w:gridCol w:w="2559"/>
        <w:gridCol w:w="1843"/>
      </w:tblGrid>
      <w:tr w:rsidR="001359CE" w:rsidRPr="00F85EDF" w:rsidTr="002962B1">
        <w:trPr>
          <w:trHeight w:val="273"/>
          <w:tblHeader/>
        </w:trPr>
        <w:tc>
          <w:tcPr>
            <w:tcW w:w="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9CE" w:rsidRPr="001359CE" w:rsidRDefault="001359CE" w:rsidP="005A2DC2">
            <w:pPr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</w:pPr>
            <w:r w:rsidRPr="001359CE"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  <w:t>№ з/п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9CE" w:rsidRPr="001359CE" w:rsidRDefault="001359CE" w:rsidP="005A2DC2">
            <w:pPr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1359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Групи</w:t>
            </w:r>
            <w:proofErr w:type="spellEnd"/>
            <w:r w:rsidRPr="001359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9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виді</w:t>
            </w:r>
            <w:proofErr w:type="gramStart"/>
            <w:r w:rsidRPr="001359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1359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спорту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1359CE" w:rsidRPr="001359CE" w:rsidRDefault="001359CE" w:rsidP="005A2DC2">
            <w:pPr>
              <w:ind w:left="-119" w:right="-7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1359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Учасники</w:t>
            </w:r>
            <w:proofErr w:type="spellEnd"/>
            <w:r w:rsidRPr="001359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1359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спортивних</w:t>
            </w:r>
            <w:proofErr w:type="spellEnd"/>
            <w:r w:rsidRPr="001359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9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заході</w:t>
            </w:r>
            <w:proofErr w:type="gramStart"/>
            <w:r w:rsidRPr="001359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4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CE" w:rsidRPr="001359CE" w:rsidRDefault="001359CE" w:rsidP="001359CE">
            <w:pPr>
              <w:ind w:left="-119" w:right="-72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1359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Н</w:t>
            </w:r>
            <w:proofErr w:type="spellStart"/>
            <w:r w:rsidRPr="001359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авчально-тренувальні</w:t>
            </w:r>
            <w:proofErr w:type="spellEnd"/>
            <w:r w:rsidRPr="001359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9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збори</w:t>
            </w:r>
            <w:proofErr w:type="spellEnd"/>
            <w:r w:rsidRPr="001359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1359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підготовки</w:t>
            </w:r>
            <w:proofErr w:type="spellEnd"/>
            <w:r w:rsidRPr="001359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до: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59CE" w:rsidRPr="001359CE" w:rsidRDefault="001359CE" w:rsidP="001359CE">
            <w:pPr>
              <w:ind w:right="-7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359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С</w:t>
            </w:r>
            <w:proofErr w:type="spellStart"/>
            <w:r w:rsidRPr="001359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портивні</w:t>
            </w:r>
            <w:proofErr w:type="spellEnd"/>
            <w:r w:rsidRPr="001359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9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змагання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1359CE" w:rsidRPr="001359CE" w:rsidRDefault="001359CE" w:rsidP="00C030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1359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Фізкультур</w:t>
            </w:r>
            <w:r w:rsidR="00C030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о-оздоровчі </w:t>
            </w:r>
            <w:r w:rsidRPr="001359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табори та всі види фізкультурно-спортивної реабілітації інвалідів</w:t>
            </w:r>
          </w:p>
        </w:tc>
      </w:tr>
      <w:tr w:rsidR="001359CE" w:rsidRPr="00F85EDF" w:rsidTr="002962B1">
        <w:trPr>
          <w:trHeight w:val="3000"/>
          <w:tblHeader/>
        </w:trPr>
        <w:tc>
          <w:tcPr>
            <w:tcW w:w="3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CE" w:rsidRPr="001359CE" w:rsidRDefault="001359CE">
            <w:pPr>
              <w:ind w:left="-119" w:right="-72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CE" w:rsidRPr="001359CE" w:rsidRDefault="001359CE">
            <w:pPr>
              <w:ind w:left="-119" w:right="-7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59CE" w:rsidRPr="001359CE" w:rsidRDefault="001359CE">
            <w:pPr>
              <w:ind w:left="-119" w:right="-7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CE" w:rsidRPr="001359CE" w:rsidRDefault="001359CE" w:rsidP="001359CE">
            <w:pPr>
              <w:ind w:left="-119" w:right="-72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Чемпіонатів, кубків, турнірів, спортивних ігор міста, області, України та міжнародних, інших офіційних змагань, включених до Календарного плану міських  фізкультурно-оздоровчих та спортивних заходів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;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обласних, всеукраїнських та міжнародних змагань,  крім змагань серед спортсменів молодших вікових груп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CE" w:rsidRPr="001359CE" w:rsidRDefault="001359CE" w:rsidP="001359CE">
            <w:pPr>
              <w:ind w:right="-72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Чемпіонатів, кубків, турнірів, спортивних ігор міста, області, України та міжнародних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, 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інших офіційних  змагань, включених до Календарн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ого плану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фізкультурно-оздоровчих та спортивних заходів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;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обласних, всеукраїнських та міжнародних змагань серед спортсменів молодших вікових груп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CE" w:rsidRPr="001359CE" w:rsidRDefault="001359CE" w:rsidP="00941673">
            <w:pPr>
              <w:ind w:left="-119" w:right="-72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Чемпіонат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и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, кубк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и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, турнір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и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, спортивн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і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іг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ри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міста, області, України та міжнародн</w:t>
            </w:r>
            <w:r w:rsidR="00376728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і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, інш</w:t>
            </w:r>
            <w:r w:rsidR="00941673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і 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офіційн</w:t>
            </w:r>
            <w:r w:rsidR="00376728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і змагання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, включен</w:t>
            </w:r>
            <w:r w:rsidR="00376728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і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до Календарного плану міських  фізкультурно-оздоровчих та спортивних заходів</w:t>
            </w:r>
            <w:r w:rsidR="00376728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;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r w:rsidR="00C7583F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офіційних 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обласних, всеукраїнських та міжнародних змагань,  крім змагань серед спортсменів молодших вікових груп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359CE" w:rsidRPr="00C7583F" w:rsidRDefault="00C7583F" w:rsidP="00C7583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Чемпіонат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и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, кубк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и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, турнір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и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, спортивн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і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іг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ри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міста, області, України та міжнародн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і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, інш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і 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офіційн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і змагання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, включен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і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до Календарного плану міських  фізкультурно-оздоровчих та спортивних заходів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; офіційних 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обласних, всеукр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аїнських та міжнародних змагань</w:t>
            </w:r>
            <w:r w:rsidRPr="001359CE">
              <w:rPr>
                <w:rStyle w:val="rvts82"/>
                <w:rFonts w:ascii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 серед спортсменів молодших вікових груп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CE" w:rsidRPr="00C7583F" w:rsidRDefault="001359CE" w:rsidP="001359CE">
            <w:pPr>
              <w:rPr>
                <w:b/>
                <w:bCs/>
                <w:color w:val="000000"/>
                <w:lang w:val="uk-UA" w:eastAsia="ru-RU"/>
              </w:rPr>
            </w:pPr>
          </w:p>
        </w:tc>
      </w:tr>
      <w:tr w:rsidR="001359CE" w:rsidTr="005E5868">
        <w:trPr>
          <w:trHeight w:val="1327"/>
          <w:tblHeader/>
        </w:trPr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CE" w:rsidRPr="00BE3260" w:rsidRDefault="004972A6" w:rsidP="005A2DC2">
            <w:pPr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CE" w:rsidRPr="00BE3260" w:rsidRDefault="001359CE" w:rsidP="001359CE">
            <w:pPr>
              <w:ind w:right="-72"/>
              <w:jc w:val="both"/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  <w:t>Види спорту з переважним проявом витривалості</w:t>
            </w:r>
            <w:r w:rsidRPr="00BE3260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lang w:val="uk-UA"/>
              </w:rPr>
              <w:t xml:space="preserve"> </w:t>
            </w:r>
          </w:p>
          <w:p w:rsidR="001359CE" w:rsidRPr="00BE3260" w:rsidRDefault="001359CE" w:rsidP="001359CE">
            <w:pPr>
              <w:ind w:right="-72"/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59CE" w:rsidRPr="00BE3260" w:rsidRDefault="00376728" w:rsidP="005A2DC2">
            <w:pPr>
              <w:ind w:left="-119" w:right="-72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</w:pPr>
            <w:proofErr w:type="spellStart"/>
            <w:r w:rsidRPr="00BE3260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спортсмени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76728" w:rsidRPr="00BE3260" w:rsidRDefault="00376728" w:rsidP="00376728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0,8</w:t>
            </w:r>
          </w:p>
          <w:p w:rsidR="001359CE" w:rsidRPr="00B02F20" w:rsidRDefault="00376728" w:rsidP="00376728">
            <w:pPr>
              <w:ind w:left="-119" w:right="-72"/>
              <w:jc w:val="center"/>
              <w:rPr>
                <w:rFonts w:ascii="Times New Roman" w:hAnsi="Times New Roman" w:cs="Times New Roman"/>
                <w:bCs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</w:rPr>
              <w:t xml:space="preserve">(до </w:t>
            </w:r>
            <w:r w:rsidRPr="00BE3260">
              <w:rPr>
                <w:rFonts w:ascii="Times New Roman" w:hAnsi="Times New Roman" w:cs="Times New Roman"/>
                <w:lang w:val="uk-UA"/>
              </w:rPr>
              <w:t>163,40</w:t>
            </w:r>
            <w:r w:rsidRPr="00BE3260">
              <w:rPr>
                <w:rFonts w:ascii="Times New Roman" w:hAnsi="Times New Roman" w:cs="Times New Roman"/>
              </w:rPr>
              <w:t xml:space="preserve"> грн.)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76728" w:rsidRPr="00BE3260" w:rsidRDefault="00376728" w:rsidP="00376728">
            <w:pPr>
              <w:ind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</w:rPr>
              <w:t>0,</w:t>
            </w:r>
            <w:r w:rsidRPr="00BE3260">
              <w:rPr>
                <w:rFonts w:ascii="Times New Roman" w:hAnsi="Times New Roman" w:cs="Times New Roman"/>
                <w:lang w:val="uk-UA"/>
              </w:rPr>
              <w:t>6</w:t>
            </w:r>
          </w:p>
          <w:p w:rsidR="001359CE" w:rsidRPr="00B02F20" w:rsidRDefault="00376728" w:rsidP="00376728">
            <w:pPr>
              <w:ind w:left="-119" w:right="-72"/>
              <w:jc w:val="center"/>
              <w:rPr>
                <w:rFonts w:ascii="Times New Roman" w:hAnsi="Times New Roman" w:cs="Times New Roman"/>
                <w:bCs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</w:rPr>
              <w:t xml:space="preserve">(до </w:t>
            </w:r>
            <w:r w:rsidRPr="00BE3260">
              <w:rPr>
                <w:rFonts w:ascii="Times New Roman" w:hAnsi="Times New Roman" w:cs="Times New Roman"/>
                <w:lang w:val="uk-UA"/>
              </w:rPr>
              <w:t>122,55</w:t>
            </w:r>
            <w:r w:rsidRPr="00BE3260">
              <w:rPr>
                <w:rFonts w:ascii="Times New Roman" w:hAnsi="Times New Roman" w:cs="Times New Roman"/>
              </w:rPr>
              <w:t xml:space="preserve"> грн.)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359CE" w:rsidRPr="00BE3260" w:rsidRDefault="00F9599F">
            <w:pPr>
              <w:ind w:left="-119" w:right="-72"/>
              <w:jc w:val="center"/>
              <w:rPr>
                <w:rFonts w:ascii="Times New Roman" w:hAnsi="Times New Roman" w:cs="Times New Roman"/>
                <w:bCs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bCs/>
                <w:color w:val="000000"/>
                <w:lang w:val="uk-UA" w:eastAsia="ru-RU"/>
              </w:rPr>
              <w:t xml:space="preserve">0,9 </w:t>
            </w:r>
          </w:p>
          <w:p w:rsidR="00F9599F" w:rsidRPr="00BE3260" w:rsidRDefault="00F9599F">
            <w:pPr>
              <w:ind w:left="-119" w:right="-72"/>
              <w:jc w:val="center"/>
              <w:rPr>
                <w:rFonts w:ascii="Times New Roman" w:hAnsi="Times New Roman" w:cs="Times New Roman"/>
                <w:bCs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bCs/>
                <w:color w:val="000000"/>
                <w:lang w:val="uk-UA" w:eastAsia="ru-RU"/>
              </w:rPr>
              <w:t>(до 183,80)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599F" w:rsidRPr="00BE3260" w:rsidRDefault="00F9599F" w:rsidP="00F9599F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0,8</w:t>
            </w:r>
          </w:p>
          <w:p w:rsidR="001359CE" w:rsidRPr="00B02F20" w:rsidRDefault="00F9599F" w:rsidP="00F9599F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</w:rPr>
              <w:t xml:space="preserve">(до </w:t>
            </w:r>
            <w:r w:rsidRPr="00BE3260">
              <w:rPr>
                <w:rFonts w:ascii="Times New Roman" w:hAnsi="Times New Roman" w:cs="Times New Roman"/>
                <w:lang w:val="uk-UA"/>
              </w:rPr>
              <w:t>163,40</w:t>
            </w:r>
            <w:r w:rsidRPr="00BE3260">
              <w:rPr>
                <w:rFonts w:ascii="Times New Roman" w:hAnsi="Times New Roman" w:cs="Times New Roman"/>
              </w:rPr>
              <w:t xml:space="preserve"> грн.)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9599F" w:rsidRPr="00BE3260" w:rsidRDefault="00F9599F" w:rsidP="00F9599F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0,8</w:t>
            </w:r>
          </w:p>
          <w:p w:rsidR="001359CE" w:rsidRPr="00B02F20" w:rsidRDefault="00F9599F" w:rsidP="00F9599F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</w:rPr>
              <w:t xml:space="preserve">(до </w:t>
            </w:r>
            <w:r w:rsidRPr="00BE3260">
              <w:rPr>
                <w:rFonts w:ascii="Times New Roman" w:hAnsi="Times New Roman" w:cs="Times New Roman"/>
                <w:lang w:val="uk-UA"/>
              </w:rPr>
              <w:t>163,40</w:t>
            </w:r>
            <w:r w:rsidRPr="00BE3260">
              <w:rPr>
                <w:rFonts w:ascii="Times New Roman" w:hAnsi="Times New Roman" w:cs="Times New Roman"/>
              </w:rPr>
              <w:t xml:space="preserve"> грн.)</w:t>
            </w:r>
          </w:p>
        </w:tc>
      </w:tr>
      <w:tr w:rsidR="00FD67DE" w:rsidTr="002962B1">
        <w:trPr>
          <w:trHeight w:val="255"/>
          <w:tblHeader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7DE" w:rsidRPr="00BE3260" w:rsidRDefault="004972A6">
            <w:pPr>
              <w:ind w:left="-119" w:right="-72"/>
              <w:jc w:val="center"/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  <w:lastRenderedPageBreak/>
              <w:t>2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7DE" w:rsidRPr="00BE3260" w:rsidRDefault="00FD67DE" w:rsidP="007971F1">
            <w:pPr>
              <w:ind w:left="-119" w:right="-72"/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</w:pPr>
            <w:proofErr w:type="spellStart"/>
            <w:r w:rsidRPr="00BE3260"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  <w:t>Швидкісно-</w:t>
            </w:r>
            <w:proofErr w:type="spellEnd"/>
            <w:r w:rsidRPr="00BE3260"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  <w:t xml:space="preserve"> силові, складно-координаційні види спорту та спортивні єдиноборства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67DE" w:rsidRPr="00BE3260" w:rsidRDefault="00FD67DE" w:rsidP="001359CE">
            <w:pPr>
              <w:ind w:right="-72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  <w:t xml:space="preserve">         </w:t>
            </w:r>
          </w:p>
          <w:p w:rsidR="00FD67DE" w:rsidRPr="00BE3260" w:rsidRDefault="00FD67DE" w:rsidP="001359CE">
            <w:pPr>
              <w:ind w:right="-72"/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  <w:t xml:space="preserve">       </w:t>
            </w:r>
            <w:proofErr w:type="spellStart"/>
            <w:r w:rsidRPr="00BE3260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спортсмени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7DE" w:rsidRPr="00BE3260" w:rsidRDefault="00FD67DE" w:rsidP="00AC33C7">
            <w:pPr>
              <w:ind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</w:rPr>
              <w:t>0,</w:t>
            </w:r>
            <w:r w:rsidRPr="00BE3260">
              <w:rPr>
                <w:rFonts w:ascii="Times New Roman" w:hAnsi="Times New Roman" w:cs="Times New Roman"/>
                <w:lang w:val="uk-UA"/>
              </w:rPr>
              <w:t>6</w:t>
            </w:r>
          </w:p>
          <w:p w:rsidR="00FD67DE" w:rsidRPr="003E646E" w:rsidRDefault="00FD67DE" w:rsidP="00AC33C7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</w:rPr>
              <w:t xml:space="preserve"> (до </w:t>
            </w:r>
            <w:r w:rsidRPr="00BE3260">
              <w:rPr>
                <w:rFonts w:ascii="Times New Roman" w:hAnsi="Times New Roman" w:cs="Times New Roman"/>
                <w:lang w:val="uk-UA"/>
              </w:rPr>
              <w:t>122,55</w:t>
            </w:r>
            <w:r w:rsidRPr="00BE3260">
              <w:rPr>
                <w:rFonts w:ascii="Times New Roman" w:hAnsi="Times New Roman" w:cs="Times New Roman"/>
              </w:rPr>
              <w:t xml:space="preserve"> грн.)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7DE" w:rsidRPr="00BE3260" w:rsidRDefault="00FD67DE" w:rsidP="00D949F3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 xml:space="preserve">0,4 </w:t>
            </w:r>
          </w:p>
          <w:p w:rsidR="00FD67DE" w:rsidRPr="00BE3260" w:rsidRDefault="00FD67DE" w:rsidP="00D949F3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>(до 81,70 грн.)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7DE" w:rsidRPr="00BE3260" w:rsidRDefault="00FD67DE" w:rsidP="00AA6502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0,7</w:t>
            </w:r>
          </w:p>
          <w:p w:rsidR="00FD67DE" w:rsidRPr="003E646E" w:rsidRDefault="00FD67DE" w:rsidP="00FD67DE">
            <w:pPr>
              <w:ind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</w:rPr>
              <w:t xml:space="preserve">(до </w:t>
            </w:r>
            <w:r w:rsidRPr="00BE3260">
              <w:rPr>
                <w:rFonts w:ascii="Times New Roman" w:hAnsi="Times New Roman" w:cs="Times New Roman"/>
                <w:lang w:val="uk-UA"/>
              </w:rPr>
              <w:t>143,00</w:t>
            </w:r>
            <w:r w:rsidRPr="00BE3260">
              <w:rPr>
                <w:rFonts w:ascii="Times New Roman" w:hAnsi="Times New Roman" w:cs="Times New Roman"/>
              </w:rPr>
              <w:t xml:space="preserve"> грн.)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7DE" w:rsidRPr="00BE3260" w:rsidRDefault="007971F1">
            <w:pPr>
              <w:ind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</w:rPr>
              <w:t>0,</w:t>
            </w:r>
            <w:r w:rsidRPr="00BE3260">
              <w:rPr>
                <w:rFonts w:ascii="Times New Roman" w:hAnsi="Times New Roman" w:cs="Times New Roman"/>
                <w:lang w:val="uk-UA"/>
              </w:rPr>
              <w:t>5</w:t>
            </w:r>
          </w:p>
          <w:p w:rsidR="00FD67DE" w:rsidRPr="003E646E" w:rsidRDefault="00FD67DE" w:rsidP="005601A3">
            <w:pPr>
              <w:ind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</w:rPr>
              <w:t>(до</w:t>
            </w:r>
            <w:r w:rsidR="005601A3" w:rsidRPr="00BE3260">
              <w:rPr>
                <w:rFonts w:ascii="Times New Roman" w:hAnsi="Times New Roman" w:cs="Times New Roman"/>
                <w:lang w:val="uk-UA"/>
              </w:rPr>
              <w:t xml:space="preserve"> 102,00</w:t>
            </w:r>
            <w:r w:rsidRPr="00BE3260">
              <w:rPr>
                <w:rFonts w:ascii="Times New Roman" w:hAnsi="Times New Roman" w:cs="Times New Roman"/>
              </w:rPr>
              <w:t xml:space="preserve"> грн.)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F69" w:rsidRPr="00BE3260" w:rsidRDefault="00896CAD" w:rsidP="007B2F69">
            <w:pPr>
              <w:ind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</w:rPr>
              <w:t>0,</w:t>
            </w:r>
            <w:r w:rsidRPr="00BE3260">
              <w:rPr>
                <w:rFonts w:ascii="Times New Roman" w:hAnsi="Times New Roman" w:cs="Times New Roman"/>
                <w:lang w:val="uk-UA"/>
              </w:rPr>
              <w:t>5</w:t>
            </w:r>
            <w:r w:rsidR="007B2F69" w:rsidRPr="00BE3260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</w:p>
          <w:p w:rsidR="00FD67DE" w:rsidRPr="00BE3260" w:rsidRDefault="00896CAD" w:rsidP="007B2F69">
            <w:pPr>
              <w:ind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</w:rPr>
              <w:t>(до</w:t>
            </w:r>
            <w:r w:rsidRPr="00BE3260">
              <w:rPr>
                <w:rFonts w:ascii="Times New Roman" w:hAnsi="Times New Roman" w:cs="Times New Roman"/>
                <w:lang w:val="uk-UA"/>
              </w:rPr>
              <w:t xml:space="preserve"> 102,00</w:t>
            </w:r>
            <w:r w:rsidRPr="00BE3260">
              <w:rPr>
                <w:rFonts w:ascii="Times New Roman" w:hAnsi="Times New Roman" w:cs="Times New Roman"/>
              </w:rPr>
              <w:t xml:space="preserve"> грн.)</w:t>
            </w:r>
          </w:p>
        </w:tc>
      </w:tr>
      <w:tr w:rsidR="00FD67DE" w:rsidTr="002962B1">
        <w:trPr>
          <w:trHeight w:val="255"/>
          <w:tblHeader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7DE" w:rsidRPr="00BE3260" w:rsidRDefault="004972A6">
            <w:pPr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  <w:t>3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67DE" w:rsidRPr="00BE3260" w:rsidRDefault="00FC7F43" w:rsidP="00FC7F43">
            <w:pPr>
              <w:ind w:left="-119" w:right="-72"/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  <w:t>Спортивні ігри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82E55" w:rsidRPr="00BE3260" w:rsidRDefault="00582E55" w:rsidP="00582E55">
            <w:pPr>
              <w:ind w:right="-72" w:firstLine="708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</w:pPr>
          </w:p>
          <w:p w:rsidR="00FD67DE" w:rsidRPr="00BE3260" w:rsidRDefault="00582E55" w:rsidP="00582E55">
            <w:pPr>
              <w:ind w:right="-72"/>
              <w:jc w:val="both"/>
              <w:rPr>
                <w:rFonts w:ascii="Times New Roman" w:hAnsi="Times New Roman" w:cs="Times New Roman"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  <w:t xml:space="preserve">     </w:t>
            </w:r>
            <w:proofErr w:type="spellStart"/>
            <w:r w:rsidRPr="00BE3260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спортсмени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A6" w:rsidRPr="00BE3260" w:rsidRDefault="004972A6" w:rsidP="004972A6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0,8</w:t>
            </w:r>
          </w:p>
          <w:p w:rsidR="00FD67DE" w:rsidRPr="003E646E" w:rsidRDefault="004972A6" w:rsidP="004972A6">
            <w:pPr>
              <w:ind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</w:rPr>
              <w:t xml:space="preserve">(до </w:t>
            </w:r>
            <w:r w:rsidRPr="00BE3260">
              <w:rPr>
                <w:rFonts w:ascii="Times New Roman" w:hAnsi="Times New Roman" w:cs="Times New Roman"/>
                <w:lang w:val="uk-UA"/>
              </w:rPr>
              <w:t>163,40</w:t>
            </w:r>
            <w:r w:rsidRPr="00BE3260">
              <w:rPr>
                <w:rFonts w:ascii="Times New Roman" w:hAnsi="Times New Roman" w:cs="Times New Roman"/>
              </w:rPr>
              <w:t xml:space="preserve"> грн.)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A6" w:rsidRPr="00BE3260" w:rsidRDefault="004972A6" w:rsidP="004972A6">
            <w:pPr>
              <w:ind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</w:rPr>
              <w:t>0,</w:t>
            </w:r>
            <w:r w:rsidRPr="00BE3260">
              <w:rPr>
                <w:rFonts w:ascii="Times New Roman" w:hAnsi="Times New Roman" w:cs="Times New Roman"/>
                <w:lang w:val="uk-UA"/>
              </w:rPr>
              <w:t>5</w:t>
            </w:r>
          </w:p>
          <w:p w:rsidR="00FD67DE" w:rsidRPr="003E646E" w:rsidRDefault="004972A6" w:rsidP="004972A6">
            <w:pPr>
              <w:ind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</w:rPr>
              <w:t>(до</w:t>
            </w:r>
            <w:r w:rsidRPr="00BE3260">
              <w:rPr>
                <w:rFonts w:ascii="Times New Roman" w:hAnsi="Times New Roman" w:cs="Times New Roman"/>
                <w:lang w:val="uk-UA"/>
              </w:rPr>
              <w:t xml:space="preserve"> 102,00</w:t>
            </w:r>
            <w:r w:rsidRPr="00BE3260">
              <w:rPr>
                <w:rFonts w:ascii="Times New Roman" w:hAnsi="Times New Roman" w:cs="Times New Roman"/>
              </w:rPr>
              <w:t xml:space="preserve"> грн.)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A6" w:rsidRPr="00BE3260" w:rsidRDefault="004972A6" w:rsidP="004972A6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0,7</w:t>
            </w:r>
          </w:p>
          <w:p w:rsidR="00FD67DE" w:rsidRPr="003E646E" w:rsidRDefault="004972A6" w:rsidP="004972A6">
            <w:pPr>
              <w:ind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</w:rPr>
              <w:t xml:space="preserve">(до </w:t>
            </w:r>
            <w:r w:rsidRPr="00BE3260">
              <w:rPr>
                <w:rFonts w:ascii="Times New Roman" w:hAnsi="Times New Roman" w:cs="Times New Roman"/>
                <w:lang w:val="uk-UA"/>
              </w:rPr>
              <w:t>143,00</w:t>
            </w:r>
            <w:r w:rsidRPr="00BE3260">
              <w:rPr>
                <w:rFonts w:ascii="Times New Roman" w:hAnsi="Times New Roman" w:cs="Times New Roman"/>
              </w:rPr>
              <w:t xml:space="preserve"> грн.)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A6" w:rsidRPr="00BE3260" w:rsidRDefault="004972A6" w:rsidP="004972A6">
            <w:pPr>
              <w:ind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</w:rPr>
              <w:t>0,</w:t>
            </w:r>
            <w:r w:rsidRPr="00BE3260">
              <w:rPr>
                <w:rFonts w:ascii="Times New Roman" w:hAnsi="Times New Roman" w:cs="Times New Roman"/>
                <w:lang w:val="uk-UA"/>
              </w:rPr>
              <w:t>5</w:t>
            </w:r>
          </w:p>
          <w:p w:rsidR="00FD67DE" w:rsidRPr="00BE3260" w:rsidRDefault="004972A6" w:rsidP="004972A6">
            <w:pPr>
              <w:ind w:right="-8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BE3260">
              <w:rPr>
                <w:rFonts w:ascii="Times New Roman" w:hAnsi="Times New Roman" w:cs="Times New Roman"/>
              </w:rPr>
              <w:t>(до</w:t>
            </w:r>
            <w:r w:rsidRPr="00BE3260">
              <w:rPr>
                <w:rFonts w:ascii="Times New Roman" w:hAnsi="Times New Roman" w:cs="Times New Roman"/>
                <w:lang w:val="uk-UA"/>
              </w:rPr>
              <w:t xml:space="preserve"> 102,00</w:t>
            </w:r>
            <w:r w:rsidRPr="00BE3260">
              <w:rPr>
                <w:rFonts w:ascii="Times New Roman" w:hAnsi="Times New Roman" w:cs="Times New Roman"/>
              </w:rPr>
              <w:t xml:space="preserve"> грн.)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A6" w:rsidRPr="00BE3260" w:rsidRDefault="004972A6" w:rsidP="004972A6">
            <w:pPr>
              <w:ind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</w:rPr>
              <w:t>0,</w:t>
            </w:r>
            <w:r w:rsidRPr="00BE3260">
              <w:rPr>
                <w:rFonts w:ascii="Times New Roman" w:hAnsi="Times New Roman" w:cs="Times New Roman"/>
                <w:lang w:val="uk-UA"/>
              </w:rPr>
              <w:t>5</w:t>
            </w:r>
          </w:p>
          <w:p w:rsidR="00FD67DE" w:rsidRPr="003E646E" w:rsidRDefault="004972A6" w:rsidP="007B2F69">
            <w:pPr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</w:rPr>
              <w:t>(до</w:t>
            </w:r>
            <w:r w:rsidRPr="00BE3260">
              <w:rPr>
                <w:rFonts w:ascii="Times New Roman" w:hAnsi="Times New Roman" w:cs="Times New Roman"/>
                <w:lang w:val="uk-UA"/>
              </w:rPr>
              <w:t xml:space="preserve"> 102,00</w:t>
            </w:r>
            <w:r w:rsidR="007B2F69" w:rsidRPr="00BE326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E3260">
              <w:rPr>
                <w:rFonts w:ascii="Times New Roman" w:hAnsi="Times New Roman" w:cs="Times New Roman"/>
              </w:rPr>
              <w:t>грн.)</w:t>
            </w:r>
          </w:p>
        </w:tc>
      </w:tr>
      <w:tr w:rsidR="007B2F69" w:rsidTr="002962B1">
        <w:trPr>
          <w:trHeight w:val="1018"/>
          <w:tblHeader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2F69" w:rsidRPr="00BE3260" w:rsidRDefault="007B2F69" w:rsidP="00562BDE">
            <w:pPr>
              <w:ind w:right="-72"/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  <w:t>4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2F69" w:rsidRPr="00BE3260" w:rsidRDefault="007B2F69" w:rsidP="00562BDE">
            <w:pPr>
              <w:ind w:right="-72"/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  <w:t>Інші види спорту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nil"/>
            </w:tcBorders>
            <w:hideMark/>
          </w:tcPr>
          <w:p w:rsidR="007B2F69" w:rsidRPr="00BE3260" w:rsidRDefault="007B2F69" w:rsidP="00562BDE">
            <w:pPr>
              <w:ind w:right="-72"/>
              <w:jc w:val="both"/>
              <w:rPr>
                <w:rFonts w:ascii="Times New Roman" w:hAnsi="Times New Roman" w:cs="Times New Roman"/>
                <w:color w:val="000000"/>
                <w:lang w:val="uk-UA" w:eastAsia="ru-RU"/>
              </w:rPr>
            </w:pPr>
          </w:p>
          <w:p w:rsidR="007B2F69" w:rsidRPr="00BE3260" w:rsidRDefault="007B2F69" w:rsidP="0015307F">
            <w:pPr>
              <w:rPr>
                <w:rFonts w:ascii="Times New Roman" w:hAnsi="Times New Roman" w:cs="Times New Roman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  <w:t xml:space="preserve">      </w:t>
            </w:r>
            <w:proofErr w:type="spellStart"/>
            <w:r w:rsidRPr="00BE3260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спортсмени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2F69" w:rsidRPr="00BE3260" w:rsidRDefault="007B2F69" w:rsidP="0011462B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 xml:space="preserve">0,4 </w:t>
            </w:r>
          </w:p>
          <w:p w:rsidR="007B2F69" w:rsidRPr="00BE3260" w:rsidRDefault="007B2F69" w:rsidP="0011462B">
            <w:pPr>
              <w:ind w:right="-8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>(до 81,70 грн.)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B2F69" w:rsidRPr="00BE3260" w:rsidRDefault="007B2F69" w:rsidP="0011462B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 xml:space="preserve">0,3 </w:t>
            </w:r>
          </w:p>
          <w:p w:rsidR="007B2F69" w:rsidRPr="00BE3260" w:rsidRDefault="007B2F69" w:rsidP="0011462B">
            <w:pPr>
              <w:ind w:right="-8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>(до 61,30 грн.)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B2F69" w:rsidRPr="00BE3260" w:rsidRDefault="007B2F69" w:rsidP="007B2F69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 xml:space="preserve">0,4 </w:t>
            </w:r>
          </w:p>
          <w:p w:rsidR="007B2F69" w:rsidRPr="00BE3260" w:rsidRDefault="007B2F69" w:rsidP="007B2F69">
            <w:pPr>
              <w:ind w:right="-8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>(до 81,70 грн.)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B2F69" w:rsidRPr="00BE3260" w:rsidRDefault="007B2F69" w:rsidP="007B2F69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 xml:space="preserve">0,4 </w:t>
            </w:r>
          </w:p>
          <w:p w:rsidR="007B2F69" w:rsidRPr="00BE3260" w:rsidRDefault="007B2F69" w:rsidP="007B2F69">
            <w:pPr>
              <w:ind w:right="-8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>(до 81,70 грн.)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B2F69" w:rsidRPr="00BE3260" w:rsidRDefault="007B2F69" w:rsidP="007B2F69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 xml:space="preserve">0,4 </w:t>
            </w:r>
          </w:p>
          <w:p w:rsidR="007B2F69" w:rsidRPr="00BE3260" w:rsidRDefault="007B2F69" w:rsidP="007B2F69">
            <w:pPr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>(до 81,70 грн.)</w:t>
            </w:r>
          </w:p>
        </w:tc>
      </w:tr>
      <w:tr w:rsidR="00EA09E5" w:rsidTr="00B27BDA">
        <w:trPr>
          <w:trHeight w:val="373"/>
          <w:tblHeader/>
        </w:trPr>
        <w:tc>
          <w:tcPr>
            <w:tcW w:w="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9E5" w:rsidRPr="00BE3260" w:rsidRDefault="00EA09E5" w:rsidP="005E5868">
            <w:pPr>
              <w:spacing w:after="0"/>
              <w:ind w:left="-119" w:right="-72"/>
              <w:jc w:val="both"/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  <w:t xml:space="preserve">  5</w:t>
            </w:r>
          </w:p>
        </w:tc>
        <w:tc>
          <w:tcPr>
            <w:tcW w:w="16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9E5" w:rsidRPr="00BE3260" w:rsidRDefault="00EA09E5" w:rsidP="005E5868">
            <w:pPr>
              <w:spacing w:after="0"/>
              <w:ind w:left="-119" w:right="-72"/>
              <w:jc w:val="both"/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  <w:t>Всі види спорту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E5" w:rsidRPr="00BE3260" w:rsidRDefault="00EA09E5" w:rsidP="005E5868">
            <w:pPr>
              <w:spacing w:after="0"/>
              <w:ind w:left="-119" w:right="-72"/>
              <w:jc w:val="both"/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  <w:t xml:space="preserve">     </w:t>
            </w:r>
            <w:r w:rsidR="005E5868" w:rsidRPr="00BE3260"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  <w:t xml:space="preserve">  </w:t>
            </w:r>
            <w:r w:rsidRPr="00BE3260"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  <w:t xml:space="preserve"> </w:t>
            </w:r>
            <w:r w:rsidR="005E5868" w:rsidRPr="00BE3260"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  <w:t>тренери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868" w:rsidRPr="00BE3260" w:rsidRDefault="005E5868" w:rsidP="005E5868">
            <w:pPr>
              <w:spacing w:after="0" w:line="240" w:lineRule="auto"/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 xml:space="preserve">0,4 </w:t>
            </w:r>
          </w:p>
          <w:p w:rsidR="00EA09E5" w:rsidRPr="00BE3260" w:rsidRDefault="005E5868" w:rsidP="005E5868">
            <w:pPr>
              <w:spacing w:after="0" w:line="240" w:lineRule="auto"/>
              <w:ind w:left="-208" w:right="-8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>(до 81,70 грн.)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868" w:rsidRPr="00BE3260" w:rsidRDefault="005E5868" w:rsidP="005E5868">
            <w:pPr>
              <w:spacing w:after="0" w:line="240" w:lineRule="auto"/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 xml:space="preserve">0,4 </w:t>
            </w:r>
          </w:p>
          <w:p w:rsidR="00EA09E5" w:rsidRPr="00BE3260" w:rsidRDefault="005E5868" w:rsidP="005E5868">
            <w:pPr>
              <w:spacing w:after="0" w:line="240" w:lineRule="auto"/>
              <w:ind w:left="-208" w:right="-8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>(до 81,70 грн.)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868" w:rsidRPr="00BE3260" w:rsidRDefault="005E5868" w:rsidP="005E5868">
            <w:pPr>
              <w:spacing w:after="0" w:line="240" w:lineRule="auto"/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 xml:space="preserve">0,4 </w:t>
            </w:r>
          </w:p>
          <w:p w:rsidR="00EA09E5" w:rsidRPr="00BE3260" w:rsidRDefault="005E5868" w:rsidP="005E5868">
            <w:pPr>
              <w:spacing w:after="0" w:line="240" w:lineRule="auto"/>
              <w:ind w:left="-148" w:right="-8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>(до 81,70 грн.)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868" w:rsidRPr="00BE3260" w:rsidRDefault="005E5868" w:rsidP="005E5868">
            <w:pPr>
              <w:spacing w:after="0" w:line="240" w:lineRule="auto"/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 xml:space="preserve">0,4 </w:t>
            </w:r>
          </w:p>
          <w:p w:rsidR="00EA09E5" w:rsidRPr="00BE3260" w:rsidRDefault="005E5868" w:rsidP="005E5868">
            <w:pPr>
              <w:spacing w:after="0" w:line="240" w:lineRule="auto"/>
              <w:ind w:right="-88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>(до 81,70 грн.)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868" w:rsidRPr="00BE3260" w:rsidRDefault="005E5868" w:rsidP="005E5868">
            <w:pPr>
              <w:spacing w:after="0" w:line="240" w:lineRule="auto"/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 xml:space="preserve">0,4 </w:t>
            </w:r>
          </w:p>
          <w:p w:rsidR="00EA09E5" w:rsidRPr="00BE3260" w:rsidRDefault="005E5868" w:rsidP="005E58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E3260">
              <w:rPr>
                <w:rFonts w:ascii="Times New Roman" w:hAnsi="Times New Roman" w:cs="Times New Roman"/>
                <w:lang w:val="uk-UA" w:eastAsia="uk-UA"/>
              </w:rPr>
              <w:t>(до 81,70 грн.)</w:t>
            </w:r>
          </w:p>
        </w:tc>
      </w:tr>
      <w:tr w:rsidR="00EA09E5" w:rsidTr="00EA09E5">
        <w:trPr>
          <w:trHeight w:val="360"/>
          <w:tblHeader/>
        </w:trPr>
        <w:tc>
          <w:tcPr>
            <w:tcW w:w="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9E5" w:rsidRPr="00BE3260" w:rsidRDefault="00EA09E5" w:rsidP="00B458E3">
            <w:pPr>
              <w:ind w:left="-119" w:right="-72"/>
              <w:jc w:val="both"/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16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9E5" w:rsidRPr="00BE3260" w:rsidRDefault="00EA09E5" w:rsidP="00B458E3">
            <w:pPr>
              <w:ind w:left="-119" w:right="-72"/>
              <w:jc w:val="both"/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E5" w:rsidRPr="00BE3260" w:rsidRDefault="005E5868" w:rsidP="00B458E3">
            <w:pPr>
              <w:ind w:left="-119" w:right="-72"/>
              <w:jc w:val="both"/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  <w:t>тренери, які безпосередньо проводять уроки, майстер-класи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BD" w:rsidRPr="00BE3260" w:rsidRDefault="00D814BD" w:rsidP="00D814BD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0,7</w:t>
            </w:r>
          </w:p>
          <w:p w:rsidR="00EA09E5" w:rsidRPr="003E646E" w:rsidRDefault="00D814BD" w:rsidP="00D814BD">
            <w:pPr>
              <w:ind w:left="-208" w:right="-8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3260">
              <w:rPr>
                <w:rFonts w:ascii="Times New Roman" w:hAnsi="Times New Roman" w:cs="Times New Roman"/>
              </w:rPr>
              <w:t xml:space="preserve">(до </w:t>
            </w:r>
            <w:r w:rsidRPr="00BE3260">
              <w:rPr>
                <w:rFonts w:ascii="Times New Roman" w:hAnsi="Times New Roman" w:cs="Times New Roman"/>
                <w:lang w:val="uk-UA"/>
              </w:rPr>
              <w:t>143,00</w:t>
            </w:r>
            <w:r w:rsidRPr="00BE3260">
              <w:rPr>
                <w:rFonts w:ascii="Times New Roman" w:hAnsi="Times New Roman" w:cs="Times New Roman"/>
              </w:rPr>
              <w:t xml:space="preserve"> грн.)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14BD" w:rsidRPr="00BE3260" w:rsidRDefault="00D814BD" w:rsidP="00D814BD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0,7</w:t>
            </w:r>
          </w:p>
          <w:p w:rsidR="00EA09E5" w:rsidRPr="003E646E" w:rsidRDefault="00D814BD" w:rsidP="00D814BD">
            <w:pPr>
              <w:ind w:left="-208" w:right="-8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3260">
              <w:rPr>
                <w:rFonts w:ascii="Times New Roman" w:hAnsi="Times New Roman" w:cs="Times New Roman"/>
              </w:rPr>
              <w:t xml:space="preserve">(до </w:t>
            </w:r>
            <w:r w:rsidRPr="00BE3260">
              <w:rPr>
                <w:rFonts w:ascii="Times New Roman" w:hAnsi="Times New Roman" w:cs="Times New Roman"/>
                <w:lang w:val="uk-UA"/>
              </w:rPr>
              <w:t>143,00</w:t>
            </w:r>
            <w:r w:rsidRPr="00BE3260">
              <w:rPr>
                <w:rFonts w:ascii="Times New Roman" w:hAnsi="Times New Roman" w:cs="Times New Roman"/>
              </w:rPr>
              <w:t xml:space="preserve"> грн.)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14BD" w:rsidRPr="00BE3260" w:rsidRDefault="00D814BD" w:rsidP="00D814BD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0,7</w:t>
            </w:r>
          </w:p>
          <w:p w:rsidR="00EA09E5" w:rsidRPr="003E646E" w:rsidRDefault="00D814BD" w:rsidP="00D814BD">
            <w:pPr>
              <w:ind w:left="-148" w:right="-8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3260">
              <w:rPr>
                <w:rFonts w:ascii="Times New Roman" w:hAnsi="Times New Roman" w:cs="Times New Roman"/>
              </w:rPr>
              <w:t xml:space="preserve">(до </w:t>
            </w:r>
            <w:r w:rsidRPr="00BE3260">
              <w:rPr>
                <w:rFonts w:ascii="Times New Roman" w:hAnsi="Times New Roman" w:cs="Times New Roman"/>
                <w:lang w:val="uk-UA"/>
              </w:rPr>
              <w:t>143,00</w:t>
            </w:r>
            <w:r w:rsidRPr="00BE3260">
              <w:rPr>
                <w:rFonts w:ascii="Times New Roman" w:hAnsi="Times New Roman" w:cs="Times New Roman"/>
              </w:rPr>
              <w:t xml:space="preserve"> грн.)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14BD" w:rsidRPr="00BE3260" w:rsidRDefault="00D814BD" w:rsidP="00D814BD">
            <w:pPr>
              <w:ind w:left="-208" w:right="-88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0,7</w:t>
            </w:r>
          </w:p>
          <w:p w:rsidR="00EA09E5" w:rsidRPr="003E646E" w:rsidRDefault="00D814BD" w:rsidP="00D814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3260">
              <w:rPr>
                <w:rFonts w:ascii="Times New Roman" w:hAnsi="Times New Roman" w:cs="Times New Roman"/>
              </w:rPr>
              <w:t xml:space="preserve">(до </w:t>
            </w:r>
            <w:r w:rsidRPr="00BE3260">
              <w:rPr>
                <w:rFonts w:ascii="Times New Roman" w:hAnsi="Times New Roman" w:cs="Times New Roman"/>
                <w:lang w:val="uk-UA"/>
              </w:rPr>
              <w:t>143,00</w:t>
            </w:r>
            <w:r w:rsidRPr="00BE3260">
              <w:rPr>
                <w:rFonts w:ascii="Times New Roman" w:hAnsi="Times New Roman" w:cs="Times New Roman"/>
              </w:rPr>
              <w:t xml:space="preserve"> грн.)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9E5" w:rsidRPr="00BE3260" w:rsidRDefault="00EA09E5" w:rsidP="00D814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9E5" w:rsidTr="00A06454">
        <w:trPr>
          <w:trHeight w:val="255"/>
          <w:tblHeader/>
        </w:trPr>
        <w:tc>
          <w:tcPr>
            <w:tcW w:w="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E5" w:rsidRPr="00BE3260" w:rsidRDefault="00EA09E5" w:rsidP="00B458E3">
            <w:pPr>
              <w:ind w:left="-119" w:right="-72"/>
              <w:jc w:val="both"/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16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E5" w:rsidRPr="00BE3260" w:rsidRDefault="00EA09E5" w:rsidP="00B458E3">
            <w:pPr>
              <w:ind w:left="-119" w:right="-72"/>
              <w:jc w:val="both"/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E5" w:rsidRPr="00BE3260" w:rsidRDefault="005E5499" w:rsidP="005E5499">
            <w:pPr>
              <w:ind w:left="-119" w:right="-72"/>
              <w:jc w:val="both"/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</w:pPr>
            <w:r w:rsidRPr="00BE3260"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BE3260">
              <w:rPr>
                <w:rFonts w:ascii="Times New Roman" w:hAnsi="Times New Roman" w:cs="Times New Roman"/>
                <w:b/>
                <w:color w:val="000000"/>
                <w:lang w:val="uk-UA" w:eastAsia="ru-RU"/>
              </w:rPr>
              <w:t>спортивні судді, інші учасники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E5" w:rsidRPr="00BE3260" w:rsidRDefault="001B387A" w:rsidP="00EA09E5">
            <w:pPr>
              <w:ind w:left="-208" w:right="-8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0,35</w:t>
            </w:r>
          </w:p>
          <w:p w:rsidR="001B387A" w:rsidRPr="00BE3260" w:rsidRDefault="001B387A" w:rsidP="00EA09E5">
            <w:pPr>
              <w:ind w:left="-208" w:right="-8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(до 71,50 грн.)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454" w:rsidRPr="00BE3260" w:rsidRDefault="00A06454" w:rsidP="00A06454">
            <w:pPr>
              <w:ind w:left="-208" w:right="-8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0,35</w:t>
            </w:r>
          </w:p>
          <w:p w:rsidR="00EA09E5" w:rsidRPr="00BE3260" w:rsidRDefault="00A06454" w:rsidP="00A06454">
            <w:pPr>
              <w:ind w:left="-208" w:right="-88"/>
              <w:jc w:val="center"/>
              <w:rPr>
                <w:rFonts w:ascii="Times New Roman" w:hAnsi="Times New Roman" w:cs="Times New Roman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(до 71,50 грн.)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454" w:rsidRPr="00BE3260" w:rsidRDefault="00A06454" w:rsidP="00A06454">
            <w:pPr>
              <w:ind w:left="-208" w:right="-8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0,35</w:t>
            </w:r>
          </w:p>
          <w:p w:rsidR="00EA09E5" w:rsidRPr="00BE3260" w:rsidRDefault="00A06454" w:rsidP="00A06454">
            <w:pPr>
              <w:ind w:left="-148" w:right="-88"/>
              <w:jc w:val="center"/>
              <w:rPr>
                <w:rFonts w:ascii="Times New Roman" w:hAnsi="Times New Roman" w:cs="Times New Roman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(до 71,50 грн.)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454" w:rsidRPr="00BE3260" w:rsidRDefault="00A06454" w:rsidP="00A06454">
            <w:pPr>
              <w:ind w:left="-208" w:right="-8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0,35</w:t>
            </w:r>
          </w:p>
          <w:p w:rsidR="00EA09E5" w:rsidRPr="00BE3260" w:rsidRDefault="00A06454" w:rsidP="00A06454">
            <w:pPr>
              <w:jc w:val="center"/>
              <w:rPr>
                <w:rFonts w:ascii="Times New Roman" w:hAnsi="Times New Roman" w:cs="Times New Roman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(до 71,50 грн.)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454" w:rsidRPr="00BE3260" w:rsidRDefault="00A06454" w:rsidP="00A06454">
            <w:pPr>
              <w:ind w:left="-208" w:right="-8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0,35</w:t>
            </w:r>
          </w:p>
          <w:p w:rsidR="00EA09E5" w:rsidRPr="00BE3260" w:rsidRDefault="00A06454" w:rsidP="00A06454">
            <w:pPr>
              <w:jc w:val="center"/>
              <w:rPr>
                <w:rFonts w:ascii="Times New Roman" w:hAnsi="Times New Roman" w:cs="Times New Roman"/>
              </w:rPr>
            </w:pPr>
            <w:r w:rsidRPr="00BE3260">
              <w:rPr>
                <w:rFonts w:ascii="Times New Roman" w:hAnsi="Times New Roman" w:cs="Times New Roman"/>
                <w:lang w:val="uk-UA"/>
              </w:rPr>
              <w:t>(до 71,50 грн.)</w:t>
            </w:r>
          </w:p>
        </w:tc>
      </w:tr>
    </w:tbl>
    <w:p w:rsidR="00943D5C" w:rsidRPr="00B65324" w:rsidRDefault="00BE3260" w:rsidP="00943D5C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53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Примітка: Для відновлення енергетичних витрат спортсменів-чоловіків у ваговій категорії понад 90 кг. з боксу, боротьби вільної, боротьби </w:t>
      </w:r>
      <w:proofErr w:type="spellStart"/>
      <w:r w:rsidRPr="00B65324">
        <w:rPr>
          <w:rFonts w:ascii="Times New Roman" w:hAnsi="Times New Roman" w:cs="Times New Roman"/>
          <w:sz w:val="24"/>
          <w:szCs w:val="24"/>
          <w:lang w:val="uk-UA" w:eastAsia="uk-UA"/>
        </w:rPr>
        <w:t>греко-римської</w:t>
      </w:r>
      <w:proofErr w:type="spellEnd"/>
      <w:r w:rsidR="00B65324" w:rsidRPr="00B653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важкої атлетики, дзюдо, </w:t>
      </w:r>
      <w:proofErr w:type="spellStart"/>
      <w:r w:rsidR="00B65324" w:rsidRPr="00B65324">
        <w:rPr>
          <w:rFonts w:ascii="Times New Roman" w:hAnsi="Times New Roman" w:cs="Times New Roman"/>
          <w:sz w:val="24"/>
          <w:szCs w:val="24"/>
          <w:lang w:val="uk-UA" w:eastAsia="uk-UA"/>
        </w:rPr>
        <w:t>тхеквондо</w:t>
      </w:r>
      <w:proofErr w:type="spellEnd"/>
      <w:r w:rsidR="00B65324" w:rsidRPr="00B653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(ВТФ) та спортсменів-жінок у ваговій категорії понад 70 кг. з боксу, боротьби вільної, важкої атлетики, </w:t>
      </w:r>
      <w:r w:rsidRPr="00B653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B65324" w:rsidRPr="00B653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дзюдо, </w:t>
      </w:r>
      <w:proofErr w:type="spellStart"/>
      <w:r w:rsidR="00B65324" w:rsidRPr="00B65324">
        <w:rPr>
          <w:rFonts w:ascii="Times New Roman" w:hAnsi="Times New Roman" w:cs="Times New Roman"/>
          <w:sz w:val="24"/>
          <w:szCs w:val="24"/>
          <w:lang w:val="uk-UA" w:eastAsia="uk-UA"/>
        </w:rPr>
        <w:t>тхеквондо</w:t>
      </w:r>
      <w:proofErr w:type="spellEnd"/>
      <w:r w:rsidR="00B65324" w:rsidRPr="00B653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(ВТФ) до норм готових до вживання продуктів харчування можуть застосовуватися коефіцієнти групи видів спорту з переважним проявом витривалості. </w:t>
      </w:r>
    </w:p>
    <w:p w:rsidR="00B65324" w:rsidRDefault="00B65324" w:rsidP="00B458E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43D5C" w:rsidRPr="006E0565" w:rsidRDefault="00B458E3" w:rsidP="00943D5C">
      <w:pPr>
        <w:rPr>
          <w:b/>
          <w:lang w:val="uk-UA"/>
        </w:rPr>
        <w:sectPr w:rsidR="00943D5C" w:rsidRPr="006E0565" w:rsidSect="001359CE">
          <w:pgSz w:w="16838" w:h="11906" w:orient="landscape"/>
          <w:pgMar w:top="340" w:right="567" w:bottom="567" w:left="567" w:header="709" w:footer="709" w:gutter="0"/>
          <w:cols w:space="720"/>
        </w:sectPr>
      </w:pPr>
      <w:r w:rsidRPr="00A9034B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A9034B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6E0565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F85ED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6E0565">
        <w:rPr>
          <w:rFonts w:ascii="Times New Roman" w:hAnsi="Times New Roman" w:cs="Times New Roman"/>
          <w:sz w:val="28"/>
          <w:szCs w:val="28"/>
          <w:lang w:val="uk-UA"/>
        </w:rPr>
        <w:t>О.М.Гордієнко</w:t>
      </w:r>
    </w:p>
    <w:p w:rsidR="00F85EDF" w:rsidRPr="00F85EDF" w:rsidRDefault="00697D4A" w:rsidP="00F85EDF">
      <w:pPr>
        <w:tabs>
          <w:tab w:val="left" w:pos="772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</w:t>
      </w:r>
      <w:r w:rsidRPr="00164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bookmarkStart w:id="3" w:name="n257"/>
      <w:bookmarkEnd w:id="3"/>
      <w:r w:rsidR="00F85EDF" w:rsidRP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  <w:r w:rsid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</w:t>
      </w:r>
    </w:p>
    <w:p w:rsidR="00F85EDF" w:rsidRPr="00F85EDF" w:rsidRDefault="00F85EDF" w:rsidP="00F85EDF">
      <w:pPr>
        <w:tabs>
          <w:tab w:val="left" w:pos="772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міської ради </w:t>
      </w:r>
    </w:p>
    <w:p w:rsidR="00F85EDF" w:rsidRDefault="00F85EDF" w:rsidP="00F85EDF">
      <w:pPr>
        <w:tabs>
          <w:tab w:val="left" w:pos="772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01.12.2017 №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</w:p>
    <w:p w:rsidR="00F85EDF" w:rsidRDefault="00F85EDF" w:rsidP="00F85EDF">
      <w:pPr>
        <w:tabs>
          <w:tab w:val="left" w:pos="772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3D5C" w:rsidRPr="00697D4A" w:rsidRDefault="00943D5C" w:rsidP="00F85EDF">
      <w:pPr>
        <w:tabs>
          <w:tab w:val="left" w:pos="772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7D4A">
        <w:br/>
      </w:r>
      <w:r w:rsidRPr="00697D4A">
        <w:rPr>
          <w:rFonts w:ascii="Times New Roman" w:hAnsi="Times New Roman" w:cs="Times New Roman"/>
          <w:sz w:val="28"/>
          <w:szCs w:val="28"/>
        </w:rPr>
        <w:t xml:space="preserve">Норма </w:t>
      </w:r>
      <w:proofErr w:type="spellStart"/>
      <w:r w:rsidRPr="00697D4A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697D4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97D4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97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D4A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697D4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97D4A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697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D4A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697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D4A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697D4A">
        <w:rPr>
          <w:rFonts w:ascii="Times New Roman" w:hAnsi="Times New Roman" w:cs="Times New Roman"/>
          <w:sz w:val="28"/>
          <w:szCs w:val="28"/>
        </w:rPr>
        <w:t xml:space="preserve"> </w:t>
      </w:r>
      <w:r w:rsidR="00697D4A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Pr="00697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97D4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97D4A">
        <w:rPr>
          <w:rFonts w:ascii="Times New Roman" w:hAnsi="Times New Roman" w:cs="Times New Roman"/>
          <w:sz w:val="28"/>
          <w:szCs w:val="28"/>
        </w:rPr>
        <w:t>івня</w:t>
      </w:r>
      <w:proofErr w:type="spellEnd"/>
      <w:r w:rsidRPr="00697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D4A">
        <w:rPr>
          <w:rFonts w:ascii="Times New Roman" w:hAnsi="Times New Roman" w:cs="Times New Roman"/>
          <w:sz w:val="28"/>
          <w:szCs w:val="28"/>
        </w:rPr>
        <w:t>лікарськими</w:t>
      </w:r>
      <w:proofErr w:type="spellEnd"/>
      <w:r w:rsidRPr="00697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D4A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697D4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97D4A">
        <w:rPr>
          <w:rFonts w:ascii="Times New Roman" w:hAnsi="Times New Roman" w:cs="Times New Roman"/>
          <w:sz w:val="28"/>
          <w:szCs w:val="28"/>
        </w:rPr>
        <w:t>виробами</w:t>
      </w:r>
      <w:proofErr w:type="spellEnd"/>
      <w:r w:rsidRPr="00697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D4A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697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D4A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</w:p>
    <w:p w:rsidR="00943D5C" w:rsidRPr="00697D4A" w:rsidRDefault="00943D5C" w:rsidP="00697D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8"/>
        <w:gridCol w:w="3811"/>
        <w:gridCol w:w="3605"/>
      </w:tblGrid>
      <w:tr w:rsidR="00943D5C" w:rsidRPr="00697D4A" w:rsidTr="00943D5C">
        <w:tc>
          <w:tcPr>
            <w:tcW w:w="115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3D5C" w:rsidRPr="00697D4A" w:rsidRDefault="00943D5C" w:rsidP="00697D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4" w:name="n258"/>
            <w:bookmarkEnd w:id="4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</w:p>
        </w:tc>
        <w:tc>
          <w:tcPr>
            <w:tcW w:w="384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3D5C" w:rsidRPr="00697D4A" w:rsidRDefault="00943D5C" w:rsidP="00697D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Грошова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норма, </w:t>
            </w:r>
            <w:r w:rsidRPr="00697D4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гривень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на одну особу на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добу</w:t>
            </w:r>
            <w:proofErr w:type="spellEnd"/>
          </w:p>
        </w:tc>
      </w:tr>
      <w:tr w:rsidR="00943D5C" w:rsidRPr="00697D4A" w:rsidTr="00943D5C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3D5C" w:rsidRPr="00697D4A" w:rsidRDefault="00943D5C" w:rsidP="00697D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9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3D5C" w:rsidRPr="00697D4A" w:rsidRDefault="00943D5C" w:rsidP="00697D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1-3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групи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97D4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виді</w:t>
            </w:r>
            <w:proofErr w:type="gram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спорту</w:t>
            </w:r>
          </w:p>
        </w:tc>
        <w:tc>
          <w:tcPr>
            <w:tcW w:w="18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3D5C" w:rsidRPr="00697D4A" w:rsidRDefault="00943D5C" w:rsidP="00697D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група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виді</w:t>
            </w:r>
            <w:proofErr w:type="gram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спорту, </w:t>
            </w:r>
            <w:r w:rsidRPr="00697D4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всі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види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фізкультурно-спортивної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реабілітації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інвалідів</w:t>
            </w:r>
            <w:proofErr w:type="spellEnd"/>
          </w:p>
        </w:tc>
      </w:tr>
      <w:tr w:rsidR="00943D5C" w:rsidRPr="00697D4A" w:rsidTr="00943D5C">
        <w:trPr>
          <w:trHeight w:val="464"/>
        </w:trPr>
        <w:tc>
          <w:tcPr>
            <w:tcW w:w="11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43D5C" w:rsidRPr="00697D4A" w:rsidRDefault="00943D5C" w:rsidP="00697D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Лікарські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засоби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вироби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медичного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призначення</w:t>
            </w:r>
            <w:proofErr w:type="spellEnd"/>
          </w:p>
        </w:tc>
        <w:tc>
          <w:tcPr>
            <w:tcW w:w="19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3D5C" w:rsidRPr="00697D4A" w:rsidRDefault="00943D5C" w:rsidP="00697D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до 100 грн.</w:t>
            </w:r>
          </w:p>
        </w:tc>
        <w:tc>
          <w:tcPr>
            <w:tcW w:w="18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3D5C" w:rsidRPr="00697D4A" w:rsidRDefault="00943D5C" w:rsidP="00697D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до 34 грн.</w:t>
            </w:r>
          </w:p>
        </w:tc>
      </w:tr>
      <w:tr w:rsidR="00943D5C" w:rsidRPr="00697D4A" w:rsidTr="00943D5C">
        <w:tc>
          <w:tcPr>
            <w:tcW w:w="115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43D5C" w:rsidRPr="00697D4A" w:rsidRDefault="00943D5C" w:rsidP="00697D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5" w:name="n259"/>
            <w:bookmarkEnd w:id="5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________ </w:t>
            </w:r>
            <w:r w:rsidRPr="00697D4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Примітки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84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43D5C" w:rsidRPr="00697D4A" w:rsidRDefault="00943D5C" w:rsidP="00697D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proofErr w:type="gram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Вартість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рекомендованих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лікарських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засобів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виробів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медичного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призначення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повинні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бути в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аптечці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екстреної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медичної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, у тому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числі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тих,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передбачені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обов’язкової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позапланової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імунізації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, не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може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перевищувати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відсотків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обсягу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витрат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лікарські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засоби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вироби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медичного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призначення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передбаченого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кошторисі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697D4A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спортивного заходу</w:t>
            </w:r>
            <w:r w:rsidR="00697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proofErr w:type="gramEnd"/>
          </w:p>
        </w:tc>
      </w:tr>
      <w:tr w:rsidR="00943D5C" w:rsidRPr="00F85EDF" w:rsidTr="00943D5C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3D5C" w:rsidRPr="00697D4A" w:rsidRDefault="00943D5C" w:rsidP="00697D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84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43D5C" w:rsidRPr="00697D4A" w:rsidRDefault="00943D5C" w:rsidP="00697D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97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У разі придбання лікарських засобів та виробів медичного призначення для забезпечення спортсменів 1-3 груп видів спорту з видів спорту інвалідів з ураженнями опорно-рухового апарату, вадами зору, слуху та розумового і фізичного розвитку, всіх видів фізкультурно-спортивної реабілітації інвалідів ці грошові норми збільшуються на 10 відсотків</w:t>
            </w:r>
            <w:r w:rsidR="00697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943D5C" w:rsidRPr="00F85EDF" w:rsidTr="00943D5C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3D5C" w:rsidRPr="00697D4A" w:rsidRDefault="00943D5C" w:rsidP="00697D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84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43D5C" w:rsidRPr="00697D4A" w:rsidRDefault="00943D5C" w:rsidP="00697D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97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Перелік лікарських засобів та виробів медичного призначення, які повинні бути в аптечці екстреної медичної допомоги, затверджується за поданням лікаря або особи, відповідальної за проведення спортивних заходів, окремо у кожному випадку</w:t>
            </w:r>
            <w:r w:rsidR="00697D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85EDF" w:rsidRDefault="00F85EDF" w:rsidP="006E056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E0565" w:rsidRDefault="00697D4A" w:rsidP="00F85ED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034B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A9034B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A9034B">
        <w:rPr>
          <w:rFonts w:ascii="Times New Roman" w:hAnsi="Times New Roman" w:cs="Times New Roman"/>
          <w:sz w:val="28"/>
          <w:szCs w:val="28"/>
          <w:lang w:val="uk-UA"/>
        </w:rPr>
        <w:t>О.М.Гордієнко</w:t>
      </w:r>
      <w:r w:rsidR="00943D5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3A99DA" wp14:editId="342CFDE6">
                <wp:simplePos x="0" y="0"/>
                <wp:positionH relativeFrom="column">
                  <wp:posOffset>2857500</wp:posOffset>
                </wp:positionH>
                <wp:positionV relativeFrom="paragraph">
                  <wp:posOffset>-265430</wp:posOffset>
                </wp:positionV>
                <wp:extent cx="342900" cy="342900"/>
                <wp:effectExtent l="0" t="127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25pt;margin-top:-20.9pt;width:27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" stroked="f"/>
            </w:pict>
          </mc:Fallback>
        </mc:AlternateContent>
      </w:r>
      <w:r w:rsidR="006E05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F85ED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</w:p>
    <w:p w:rsidR="00F85EDF" w:rsidRPr="00F85EDF" w:rsidRDefault="00F85EDF" w:rsidP="00F85EDF">
      <w:pPr>
        <w:tabs>
          <w:tab w:val="left" w:pos="772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</w:t>
      </w:r>
    </w:p>
    <w:p w:rsidR="00F85EDF" w:rsidRPr="00F85EDF" w:rsidRDefault="00F85EDF" w:rsidP="00F85EDF">
      <w:pPr>
        <w:tabs>
          <w:tab w:val="left" w:pos="772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міської ради </w:t>
      </w:r>
    </w:p>
    <w:p w:rsidR="00563F54" w:rsidRPr="00697D4A" w:rsidRDefault="00F85EDF" w:rsidP="00F85EDF">
      <w:pPr>
        <w:tabs>
          <w:tab w:val="left" w:pos="772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01.12.2017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208</w:t>
      </w:r>
    </w:p>
    <w:p w:rsidR="00943D5C" w:rsidRDefault="00943D5C" w:rsidP="00563F54">
      <w:pPr>
        <w:pStyle w:val="Style6"/>
        <w:widowControl/>
        <w:spacing w:before="206" w:line="240" w:lineRule="auto"/>
        <w:jc w:val="left"/>
        <w:rPr>
          <w:rStyle w:val="FontStyle20"/>
          <w:b/>
          <w:lang w:val="uk-UA" w:eastAsia="uk-UA"/>
        </w:rPr>
      </w:pPr>
    </w:p>
    <w:p w:rsidR="00943D5C" w:rsidRPr="00F8662F" w:rsidRDefault="00943D5C" w:rsidP="00943D5C">
      <w:pPr>
        <w:pStyle w:val="Style6"/>
        <w:widowControl/>
        <w:spacing w:before="206" w:line="240" w:lineRule="auto"/>
        <w:rPr>
          <w:rStyle w:val="FontStyle20"/>
          <w:b/>
          <w:sz w:val="28"/>
          <w:szCs w:val="28"/>
          <w:lang w:val="uk-UA" w:eastAsia="uk-UA"/>
        </w:rPr>
      </w:pPr>
      <w:r w:rsidRPr="00F8662F">
        <w:rPr>
          <w:rStyle w:val="FontStyle20"/>
          <w:b/>
          <w:sz w:val="28"/>
          <w:szCs w:val="28"/>
          <w:lang w:val="uk-UA" w:eastAsia="uk-UA"/>
        </w:rPr>
        <w:t>ПОРЯДОК</w:t>
      </w:r>
    </w:p>
    <w:p w:rsidR="00943D5C" w:rsidRPr="00F8662F" w:rsidRDefault="00943D5C" w:rsidP="00943D5C">
      <w:pPr>
        <w:pStyle w:val="Style6"/>
        <w:widowControl/>
        <w:ind w:left="394"/>
        <w:rPr>
          <w:rStyle w:val="FontStyle20"/>
          <w:sz w:val="28"/>
          <w:szCs w:val="28"/>
          <w:lang w:val="uk-UA" w:eastAsia="uk-UA"/>
        </w:rPr>
      </w:pPr>
      <w:r w:rsidRPr="00F8662F">
        <w:rPr>
          <w:rStyle w:val="FontStyle20"/>
          <w:sz w:val="28"/>
          <w:szCs w:val="28"/>
          <w:lang w:val="uk-UA" w:eastAsia="uk-UA"/>
        </w:rPr>
        <w:t xml:space="preserve">забезпечення лікарськими засобами та виробами медичного призначення спортсменів - учасників спортивних заходів </w:t>
      </w:r>
      <w:r w:rsidR="00563F54" w:rsidRPr="00F8662F">
        <w:rPr>
          <w:rStyle w:val="FontStyle20"/>
          <w:sz w:val="28"/>
          <w:szCs w:val="28"/>
          <w:lang w:val="uk-UA" w:eastAsia="uk-UA"/>
        </w:rPr>
        <w:t>міського</w:t>
      </w:r>
      <w:r w:rsidRPr="00F8662F">
        <w:rPr>
          <w:rStyle w:val="FontStyle20"/>
          <w:sz w:val="28"/>
          <w:szCs w:val="28"/>
          <w:lang w:val="uk-UA" w:eastAsia="uk-UA"/>
        </w:rPr>
        <w:t xml:space="preserve"> рівня</w:t>
      </w:r>
    </w:p>
    <w:p w:rsidR="00943D5C" w:rsidRPr="00F8662F" w:rsidRDefault="00943D5C" w:rsidP="00943D5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43D5C" w:rsidRPr="00F8662F" w:rsidRDefault="00943D5C" w:rsidP="00943D5C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8662F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лікарськими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виробами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="00563F54" w:rsidRPr="00F8662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563F54" w:rsidRPr="00F8662F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="00563F54"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F54" w:rsidRPr="00F8662F">
        <w:rPr>
          <w:rFonts w:ascii="Times New Roman" w:hAnsi="Times New Roman" w:cs="Times New Roman"/>
          <w:sz w:val="28"/>
          <w:szCs w:val="28"/>
        </w:rPr>
        <w:t>збірних</w:t>
      </w:r>
      <w:proofErr w:type="spellEnd"/>
      <w:r w:rsidR="00563F54" w:rsidRPr="00F8662F">
        <w:rPr>
          <w:rFonts w:ascii="Times New Roman" w:hAnsi="Times New Roman" w:cs="Times New Roman"/>
          <w:sz w:val="28"/>
          <w:szCs w:val="28"/>
        </w:rPr>
        <w:t xml:space="preserve"> команд </w:t>
      </w:r>
      <w:r w:rsidR="00563F54" w:rsidRPr="00F8662F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федерацій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визнаних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спорту (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федерації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) та </w:t>
      </w:r>
      <w:r w:rsidR="00174C06" w:rsidRPr="00F8662F">
        <w:rPr>
          <w:rFonts w:ascii="Times New Roman" w:hAnsi="Times New Roman" w:cs="Times New Roman"/>
          <w:sz w:val="28"/>
          <w:szCs w:val="28"/>
          <w:lang w:val="uk-UA"/>
        </w:rPr>
        <w:t xml:space="preserve">спортсменів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дитячо-юнацьких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шкіл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фінансуються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з </w:t>
      </w:r>
      <w:r w:rsidR="00563F54" w:rsidRPr="00F8662F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Pr="00F8662F"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фізкультурно-оздоровчих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спорту,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proofErr w:type="gram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зборів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таборів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фізкультурно-спортивної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реабілітації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інвалідів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r w:rsidR="00174C06" w:rsidRPr="00F8662F">
        <w:rPr>
          <w:rFonts w:ascii="Times New Roman" w:hAnsi="Times New Roman" w:cs="Times New Roman"/>
          <w:sz w:val="28"/>
          <w:szCs w:val="28"/>
        </w:rPr>
        <w:t xml:space="preserve">є </w:t>
      </w:r>
      <w:proofErr w:type="spellStart"/>
      <w:r w:rsidR="00174C06" w:rsidRPr="00F8662F">
        <w:rPr>
          <w:rFonts w:ascii="Times New Roman" w:hAnsi="Times New Roman" w:cs="Times New Roman"/>
          <w:sz w:val="28"/>
          <w:szCs w:val="28"/>
        </w:rPr>
        <w:t>учасниками</w:t>
      </w:r>
      <w:proofErr w:type="spellEnd"/>
      <w:r w:rsidR="00174C06"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4C06" w:rsidRPr="00F8662F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="00174C06"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4C06" w:rsidRPr="00F8662F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="00174C06" w:rsidRPr="00F8662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F8662F">
        <w:rPr>
          <w:rFonts w:ascii="Times New Roman" w:hAnsi="Times New Roman" w:cs="Times New Roman"/>
          <w:sz w:val="28"/>
          <w:szCs w:val="28"/>
        </w:rPr>
        <w:t>.</w:t>
      </w:r>
    </w:p>
    <w:p w:rsidR="00943D5C" w:rsidRPr="00F8662F" w:rsidRDefault="00943D5C" w:rsidP="00943D5C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лікарськими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виробами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здійснюються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у межах </w:t>
      </w:r>
      <w:r w:rsidR="00174C06" w:rsidRPr="00F8662F">
        <w:rPr>
          <w:rFonts w:ascii="Times New Roman" w:hAnsi="Times New Roman" w:cs="Times New Roman"/>
          <w:sz w:val="28"/>
          <w:szCs w:val="28"/>
          <w:lang w:val="uk-UA"/>
        </w:rPr>
        <w:t xml:space="preserve">бюджетних асигнувань </w:t>
      </w:r>
      <w:r w:rsidRPr="00F8662F">
        <w:rPr>
          <w:rFonts w:ascii="Times New Roman" w:hAnsi="Times New Roman" w:cs="Times New Roman"/>
          <w:sz w:val="28"/>
          <w:szCs w:val="28"/>
        </w:rPr>
        <w:t xml:space="preserve">та за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у </w:t>
      </w:r>
      <w:r w:rsidR="00563F54" w:rsidRPr="00F8662F">
        <w:rPr>
          <w:rFonts w:ascii="Times New Roman" w:hAnsi="Times New Roman" w:cs="Times New Roman"/>
          <w:sz w:val="28"/>
          <w:szCs w:val="28"/>
          <w:lang w:val="uk-UA"/>
        </w:rPr>
        <w:t>міському</w:t>
      </w:r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бюджеті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662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8662F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>.</w:t>
      </w:r>
    </w:p>
    <w:p w:rsidR="00943D5C" w:rsidRPr="00F8662F" w:rsidRDefault="00943D5C" w:rsidP="00943D5C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Лікарськими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виробами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забезпечуються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спортсмени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розпорядчим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актом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організатора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8662F" w:rsidRPr="00F8662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F8662F" w:rsidRPr="00F8662F">
        <w:rPr>
          <w:rFonts w:ascii="Times New Roman" w:hAnsi="Times New Roman" w:cs="Times New Roman"/>
          <w:sz w:val="28"/>
          <w:szCs w:val="28"/>
        </w:rPr>
        <w:t xml:space="preserve"> проводить </w:t>
      </w:r>
      <w:proofErr w:type="spellStart"/>
      <w:r w:rsidR="00F8662F" w:rsidRPr="00F8662F">
        <w:rPr>
          <w:rFonts w:ascii="Times New Roman" w:hAnsi="Times New Roman" w:cs="Times New Roman"/>
          <w:sz w:val="28"/>
          <w:szCs w:val="28"/>
        </w:rPr>
        <w:t>спортивний</w:t>
      </w:r>
      <w:proofErr w:type="spellEnd"/>
      <w:r w:rsidR="00F8662F"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662F" w:rsidRPr="00F8662F">
        <w:rPr>
          <w:rFonts w:ascii="Times New Roman" w:hAnsi="Times New Roman" w:cs="Times New Roman"/>
          <w:sz w:val="28"/>
          <w:szCs w:val="28"/>
        </w:rPr>
        <w:t>захід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>.</w:t>
      </w:r>
    </w:p>
    <w:p w:rsidR="00943D5C" w:rsidRPr="00F8662F" w:rsidRDefault="00943D5C" w:rsidP="00943D5C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8662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662F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лікарськими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виробами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організатор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проводить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спортивний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захід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керується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законами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фізичну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культуру і спорт», «Про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санітарного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 та  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епідемічного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благополуччя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», «Про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від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інфекційних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хвороб», «Про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безпечність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харчових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продуктів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», «Про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реабілітацію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інвалідів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нормативними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актами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Порядком.</w:t>
      </w:r>
    </w:p>
    <w:p w:rsidR="00943D5C" w:rsidRPr="00F8662F" w:rsidRDefault="00943D5C" w:rsidP="00943D5C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8662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662F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спортивного заходу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організатор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проводить,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лікарськими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виробами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лікарськими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виробами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>.</w:t>
      </w:r>
    </w:p>
    <w:p w:rsidR="00943D5C" w:rsidRPr="00F8662F" w:rsidRDefault="00943D5C" w:rsidP="00F8662F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662F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8662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662F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спортсмени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забезпечуються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лікарськими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виробами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r w:rsidR="00563F54" w:rsidRPr="00F8662F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Pr="00F8662F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563F54" w:rsidRPr="00F8662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8662F">
        <w:rPr>
          <w:rFonts w:ascii="Times New Roman" w:hAnsi="Times New Roman" w:cs="Times New Roman"/>
          <w:sz w:val="28"/>
          <w:szCs w:val="28"/>
        </w:rPr>
        <w:t>, належать:</w:t>
      </w:r>
    </w:p>
    <w:p w:rsidR="00943D5C" w:rsidRPr="00F8662F" w:rsidRDefault="00943D5C" w:rsidP="00F8662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r w:rsidR="00174C06" w:rsidRPr="00F8662F">
        <w:rPr>
          <w:rFonts w:ascii="Times New Roman" w:hAnsi="Times New Roman" w:cs="Times New Roman"/>
          <w:sz w:val="28"/>
          <w:szCs w:val="28"/>
          <w:lang w:val="uk-UA"/>
        </w:rPr>
        <w:t xml:space="preserve">спортивні </w:t>
      </w:r>
      <w:r w:rsidRPr="00F8662F">
        <w:rPr>
          <w:rFonts w:ascii="Times New Roman" w:hAnsi="Times New Roman" w:cs="Times New Roman"/>
          <w:sz w:val="28"/>
          <w:szCs w:val="28"/>
        </w:rPr>
        <w:t xml:space="preserve">заходи,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включені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календарного плану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фізкультурно-оздоровчих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r w:rsidR="00563F54" w:rsidRPr="00F8662F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Pr="00F8662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r w:rsidR="00563F54" w:rsidRPr="00F8662F">
        <w:rPr>
          <w:rFonts w:ascii="Times New Roman" w:hAnsi="Times New Roman" w:cs="Times New Roman"/>
          <w:sz w:val="28"/>
          <w:szCs w:val="28"/>
          <w:lang w:val="uk-UA"/>
        </w:rPr>
        <w:t>розпорядженням міського голови</w:t>
      </w:r>
      <w:r w:rsidR="009A6588" w:rsidRPr="00F8662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3D5C" w:rsidRPr="00F8662F" w:rsidRDefault="00943D5C" w:rsidP="00F866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662F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лікарськими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виробами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здійснюються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організатором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проводить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спортивний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захід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затвердженим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кошторисом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r w:rsidRPr="00F8662F">
        <w:rPr>
          <w:rFonts w:ascii="Times New Roman" w:hAnsi="Times New Roman" w:cs="Times New Roman"/>
          <w:sz w:val="28"/>
          <w:szCs w:val="28"/>
        </w:rPr>
        <w:lastRenderedPageBreak/>
        <w:t xml:space="preserve">такого заходу та нормами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r w:rsidR="00563F54" w:rsidRPr="00F8662F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662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8662F">
        <w:rPr>
          <w:rFonts w:ascii="Times New Roman" w:hAnsi="Times New Roman" w:cs="Times New Roman"/>
          <w:sz w:val="28"/>
          <w:szCs w:val="28"/>
        </w:rPr>
        <w:t>івня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лікарськими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виробами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>.</w:t>
      </w:r>
    </w:p>
    <w:p w:rsidR="00943D5C" w:rsidRPr="00F8662F" w:rsidRDefault="00943D5C" w:rsidP="00F866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662F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proofErr w:type="gramStart"/>
      <w:r w:rsidRPr="00F8662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лікарських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спортивного заходу,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графіка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приймання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тренером-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лікарем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кожному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спортсменові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індивідуально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антидопінгових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Всесвітнього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антидопінгового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кодексу, таких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стандартів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Всесвітньої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антидопінгової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агенції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>, як «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Заборонений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список</w:t>
      </w:r>
      <w:proofErr w:type="gramEnd"/>
      <w:r w:rsidRPr="00F8662F">
        <w:rPr>
          <w:rFonts w:ascii="Times New Roman" w:hAnsi="Times New Roman" w:cs="Times New Roman"/>
          <w:sz w:val="28"/>
          <w:szCs w:val="28"/>
        </w:rPr>
        <w:t xml:space="preserve">», з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терапевтичного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заборонених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тестування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>.</w:t>
      </w:r>
    </w:p>
    <w:p w:rsidR="00F8662F" w:rsidRPr="00F8662F" w:rsidRDefault="00943D5C" w:rsidP="00F866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662F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F8662F">
        <w:rPr>
          <w:rFonts w:ascii="Times New Roman" w:hAnsi="Times New Roman" w:cs="Times New Roman"/>
          <w:sz w:val="28"/>
          <w:szCs w:val="28"/>
        </w:rPr>
        <w:t xml:space="preserve">Заявка на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лікарських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тренером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лікарем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відповідальним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фізкультурно-оздоровчого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спортивного заходу з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спорту,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зборів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фізкультурно-спортивної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реабілітації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інвалідів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лікарем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погодженням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з тренером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старшим тренером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proofErr w:type="gramEnd"/>
      <w:r w:rsidRPr="00F866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відділення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організатору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проводить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спортивний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захід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. </w:t>
      </w:r>
      <w:r w:rsidR="00F8662F" w:rsidRPr="00F8662F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943D5C" w:rsidRPr="00F8662F" w:rsidRDefault="00943D5C" w:rsidP="00F866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лікарських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бути в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аптечці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екстреної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затверджується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організатором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проводить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спортивний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захід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поданням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окремо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у </w:t>
      </w:r>
      <w:proofErr w:type="gramStart"/>
      <w:r w:rsidRPr="00F8662F">
        <w:rPr>
          <w:rFonts w:ascii="Times New Roman" w:hAnsi="Times New Roman" w:cs="Times New Roman"/>
          <w:sz w:val="28"/>
          <w:szCs w:val="28"/>
        </w:rPr>
        <w:t>кожному</w:t>
      </w:r>
      <w:proofErr w:type="gram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>.</w:t>
      </w:r>
    </w:p>
    <w:p w:rsidR="00943D5C" w:rsidRPr="00F8662F" w:rsidRDefault="00943D5C" w:rsidP="00F866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662F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лікарських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організатором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проводить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спортивний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захід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proofErr w:type="gramStart"/>
      <w:r w:rsidRPr="00F8662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662F">
        <w:rPr>
          <w:rFonts w:ascii="Times New Roman" w:hAnsi="Times New Roman" w:cs="Times New Roman"/>
          <w:sz w:val="28"/>
          <w:szCs w:val="28"/>
        </w:rPr>
        <w:t>ідставі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заявок.</w:t>
      </w:r>
    </w:p>
    <w:p w:rsidR="00943D5C" w:rsidRPr="00F8662F" w:rsidRDefault="00943D5C" w:rsidP="00F866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662F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Організатор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проводить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спортивний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захід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видає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662F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F8662F">
        <w:rPr>
          <w:rFonts w:ascii="Times New Roman" w:hAnsi="Times New Roman" w:cs="Times New Roman"/>
          <w:sz w:val="28"/>
          <w:szCs w:val="28"/>
        </w:rPr>
        <w:t>ікарські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вироби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тренерам-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лікарям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лікарям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>.</w:t>
      </w:r>
    </w:p>
    <w:p w:rsidR="00943D5C" w:rsidRPr="00F8662F" w:rsidRDefault="00943D5C" w:rsidP="00F866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662F">
        <w:rPr>
          <w:rFonts w:ascii="Times New Roman" w:hAnsi="Times New Roman" w:cs="Times New Roman"/>
          <w:sz w:val="28"/>
          <w:szCs w:val="28"/>
          <w:lang w:val="uk-UA"/>
        </w:rPr>
        <w:t xml:space="preserve">12. Тренер-лікар або лікар видає лікарські засоби та вироби медичного призначення спортсменам згідно з відомістю про видачу таких засобів та виробів під розписку.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Зазначена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відомість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proofErr w:type="gramStart"/>
      <w:r w:rsidRPr="00F8662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662F">
        <w:rPr>
          <w:rFonts w:ascii="Times New Roman" w:hAnsi="Times New Roman" w:cs="Times New Roman"/>
          <w:sz w:val="28"/>
          <w:szCs w:val="28"/>
        </w:rPr>
        <w:t>ідставою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використаних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лікарських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62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F8662F">
        <w:rPr>
          <w:rFonts w:ascii="Times New Roman" w:hAnsi="Times New Roman" w:cs="Times New Roman"/>
          <w:sz w:val="28"/>
          <w:szCs w:val="28"/>
        </w:rPr>
        <w:t>.</w:t>
      </w:r>
    </w:p>
    <w:p w:rsidR="00943D5C" w:rsidRPr="00F8662F" w:rsidRDefault="00943D5C" w:rsidP="00F866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43D5C" w:rsidRPr="00F8662F" w:rsidRDefault="00943D5C" w:rsidP="00F866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43D5C" w:rsidRPr="00F8662F" w:rsidRDefault="00943D5C" w:rsidP="00F866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6FE2" w:rsidRPr="00F8662F" w:rsidRDefault="00C76FE2" w:rsidP="00F8662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8662F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О.М.Гордієнко</w:t>
      </w:r>
    </w:p>
    <w:p w:rsidR="00943D5C" w:rsidRPr="00F8662F" w:rsidRDefault="00943D5C" w:rsidP="00F8662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3D5C" w:rsidRDefault="00943D5C" w:rsidP="00F8662F">
      <w:pPr>
        <w:pStyle w:val="a6"/>
        <w:tabs>
          <w:tab w:val="left" w:pos="240"/>
          <w:tab w:val="right" w:pos="9808"/>
        </w:tabs>
        <w:jc w:val="left"/>
        <w:rPr>
          <w:b w:val="0"/>
        </w:rPr>
      </w:pPr>
      <w:r>
        <w:tab/>
      </w:r>
    </w:p>
    <w:p w:rsidR="00943D5C" w:rsidRDefault="00943D5C" w:rsidP="00943D5C">
      <w:pPr>
        <w:rPr>
          <w:bCs/>
          <w:sz w:val="24"/>
          <w:szCs w:val="24"/>
        </w:rPr>
        <w:sectPr w:rsidR="00943D5C" w:rsidSect="006E0565">
          <w:pgSz w:w="11906" w:h="16838"/>
          <w:pgMar w:top="1134" w:right="567" w:bottom="1134" w:left="1701" w:header="709" w:footer="709" w:gutter="0"/>
          <w:cols w:space="720"/>
        </w:sectPr>
      </w:pPr>
    </w:p>
    <w:p w:rsidR="00F85EDF" w:rsidRPr="00F85EDF" w:rsidRDefault="00F85EDF" w:rsidP="00F85EDF">
      <w:pPr>
        <w:tabs>
          <w:tab w:val="left" w:pos="772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</w:t>
      </w:r>
    </w:p>
    <w:p w:rsidR="00F85EDF" w:rsidRPr="00F85EDF" w:rsidRDefault="00F85EDF" w:rsidP="00F85EDF">
      <w:pPr>
        <w:tabs>
          <w:tab w:val="left" w:pos="772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міської ради </w:t>
      </w:r>
    </w:p>
    <w:p w:rsidR="005A648C" w:rsidRDefault="00F85EDF" w:rsidP="00F85EDF">
      <w:pPr>
        <w:tabs>
          <w:tab w:val="left" w:pos="772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E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01.12.2017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208</w:t>
      </w:r>
    </w:p>
    <w:p w:rsidR="00F85EDF" w:rsidRPr="006E0565" w:rsidRDefault="00F85EDF" w:rsidP="00F85EDF">
      <w:pPr>
        <w:tabs>
          <w:tab w:val="left" w:pos="772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" w:name="_GoBack"/>
      <w:bookmarkEnd w:id="6"/>
    </w:p>
    <w:p w:rsidR="005A648C" w:rsidRPr="005A648C" w:rsidRDefault="005A648C" w:rsidP="005A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48C">
        <w:rPr>
          <w:rFonts w:ascii="Times New Roman" w:hAnsi="Times New Roman" w:cs="Times New Roman"/>
          <w:b/>
          <w:sz w:val="28"/>
          <w:szCs w:val="28"/>
        </w:rPr>
        <w:t xml:space="preserve">ГРАНИЧНІ НОРМИ ВИТРАТ </w:t>
      </w:r>
    </w:p>
    <w:p w:rsidR="005A648C" w:rsidRPr="005A648C" w:rsidRDefault="005A648C" w:rsidP="005A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48C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spellStart"/>
      <w:r w:rsidRPr="005A648C">
        <w:rPr>
          <w:rFonts w:ascii="Times New Roman" w:hAnsi="Times New Roman" w:cs="Times New Roman"/>
          <w:b/>
          <w:sz w:val="28"/>
          <w:szCs w:val="28"/>
        </w:rPr>
        <w:t>нагородження</w:t>
      </w:r>
      <w:proofErr w:type="spellEnd"/>
      <w:r w:rsidRPr="005A64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b/>
          <w:sz w:val="28"/>
          <w:szCs w:val="28"/>
        </w:rPr>
        <w:t>учасників</w:t>
      </w:r>
      <w:proofErr w:type="spellEnd"/>
      <w:r w:rsidRPr="005A64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b/>
          <w:sz w:val="28"/>
          <w:szCs w:val="28"/>
        </w:rPr>
        <w:t>міських</w:t>
      </w:r>
      <w:proofErr w:type="spellEnd"/>
      <w:r w:rsidRPr="005A64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b/>
          <w:sz w:val="28"/>
          <w:szCs w:val="28"/>
        </w:rPr>
        <w:t>спортивних</w:t>
      </w:r>
      <w:proofErr w:type="spellEnd"/>
      <w:r w:rsidRPr="005A64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b/>
          <w:sz w:val="28"/>
          <w:szCs w:val="28"/>
        </w:rPr>
        <w:t>заході</w:t>
      </w:r>
      <w:proofErr w:type="gramStart"/>
      <w:r w:rsidRPr="005A648C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5A648C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5A648C" w:rsidRPr="005A648C" w:rsidRDefault="005A648C" w:rsidP="005A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A648C">
        <w:rPr>
          <w:rFonts w:ascii="Times New Roman" w:hAnsi="Times New Roman" w:cs="Times New Roman"/>
          <w:b/>
          <w:sz w:val="28"/>
          <w:szCs w:val="28"/>
        </w:rPr>
        <w:t>кращих</w:t>
      </w:r>
      <w:proofErr w:type="spellEnd"/>
      <w:r w:rsidRPr="005A64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b/>
          <w:sz w:val="28"/>
          <w:szCs w:val="28"/>
        </w:rPr>
        <w:t>спортсмені</w:t>
      </w:r>
      <w:proofErr w:type="gramStart"/>
      <w:r w:rsidRPr="005A648C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5A648C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 w:rsidRPr="005A648C">
        <w:rPr>
          <w:rFonts w:ascii="Times New Roman" w:hAnsi="Times New Roman" w:cs="Times New Roman"/>
          <w:b/>
          <w:sz w:val="28"/>
          <w:szCs w:val="28"/>
        </w:rPr>
        <w:t>тренерів</w:t>
      </w:r>
      <w:proofErr w:type="spellEnd"/>
      <w:r w:rsidRPr="005A648C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5A648C" w:rsidRPr="005A648C" w:rsidRDefault="005A648C" w:rsidP="005A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A648C">
        <w:rPr>
          <w:rFonts w:ascii="Times New Roman" w:hAnsi="Times New Roman" w:cs="Times New Roman"/>
          <w:b/>
          <w:sz w:val="28"/>
          <w:szCs w:val="28"/>
        </w:rPr>
        <w:t>преміювання</w:t>
      </w:r>
      <w:proofErr w:type="spellEnd"/>
      <w:r w:rsidRPr="005A64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b/>
          <w:sz w:val="28"/>
          <w:szCs w:val="28"/>
        </w:rPr>
        <w:t>тренері</w:t>
      </w:r>
      <w:proofErr w:type="gramStart"/>
      <w:r w:rsidRPr="005A648C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5A648C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r w:rsidRPr="005A648C">
        <w:rPr>
          <w:rFonts w:ascii="Times New Roman" w:hAnsi="Times New Roman" w:cs="Times New Roman"/>
          <w:b/>
          <w:sz w:val="28"/>
          <w:szCs w:val="28"/>
        </w:rPr>
        <w:t>високі</w:t>
      </w:r>
      <w:proofErr w:type="spellEnd"/>
      <w:r w:rsidRPr="005A64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b/>
          <w:sz w:val="28"/>
          <w:szCs w:val="28"/>
        </w:rPr>
        <w:t>спортивні</w:t>
      </w:r>
      <w:proofErr w:type="spellEnd"/>
      <w:r w:rsidRPr="005A64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b/>
          <w:sz w:val="28"/>
          <w:szCs w:val="28"/>
        </w:rPr>
        <w:t>досягнення</w:t>
      </w:r>
      <w:proofErr w:type="spellEnd"/>
      <w:r w:rsidRPr="005A648C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5A648C" w:rsidRPr="005A648C" w:rsidRDefault="005A648C" w:rsidP="005A648C">
      <w:pPr>
        <w:spacing w:after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5A648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A648C" w:rsidRPr="005A648C" w:rsidRDefault="005A648C" w:rsidP="006E0565">
      <w:pPr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  <w:lang w:val="uk-UA"/>
        </w:rPr>
      </w:pPr>
      <w:r w:rsidRPr="005A648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нагородження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переможці</w:t>
      </w:r>
      <w:proofErr w:type="gramStart"/>
      <w:r w:rsidRPr="005A648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5A648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призерів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міських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змагань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08"/>
        <w:gridCol w:w="4816"/>
      </w:tblGrid>
      <w:tr w:rsidR="005A648C" w:rsidRPr="005A648C" w:rsidTr="005A648C">
        <w:trPr>
          <w:trHeight w:val="1280"/>
        </w:trPr>
        <w:tc>
          <w:tcPr>
            <w:tcW w:w="3708" w:type="dxa"/>
            <w:hideMark/>
          </w:tcPr>
          <w:p w:rsidR="005A648C" w:rsidRPr="005A648C" w:rsidRDefault="005A648C" w:rsidP="006E0565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A648C">
              <w:rPr>
                <w:rFonts w:ascii="Times New Roman" w:hAnsi="Times New Roman" w:cs="Times New Roman"/>
                <w:sz w:val="28"/>
                <w:szCs w:val="28"/>
              </w:rPr>
              <w:t xml:space="preserve">  - в </w:t>
            </w:r>
            <w:proofErr w:type="spellStart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>особистій</w:t>
            </w:r>
            <w:proofErr w:type="spellEnd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>першості</w:t>
            </w:r>
            <w:proofErr w:type="spellEnd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A648C" w:rsidRPr="005A648C" w:rsidRDefault="005A648C" w:rsidP="006E0565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A648C">
              <w:rPr>
                <w:rFonts w:ascii="Times New Roman" w:hAnsi="Times New Roman" w:cs="Times New Roman"/>
                <w:sz w:val="28"/>
                <w:szCs w:val="28"/>
              </w:rPr>
              <w:t xml:space="preserve">   І </w:t>
            </w:r>
            <w:proofErr w:type="spellStart"/>
            <w:proofErr w:type="gramStart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>ісце</w:t>
            </w:r>
            <w:proofErr w:type="spellEnd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 xml:space="preserve">         до 500,00 грн.</w:t>
            </w:r>
          </w:p>
          <w:p w:rsidR="005A648C" w:rsidRPr="005A648C" w:rsidRDefault="005A648C" w:rsidP="006E0565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A648C">
              <w:rPr>
                <w:rFonts w:ascii="Times New Roman" w:hAnsi="Times New Roman" w:cs="Times New Roman"/>
                <w:sz w:val="28"/>
                <w:szCs w:val="28"/>
              </w:rPr>
              <w:t xml:space="preserve">   ІІ </w:t>
            </w:r>
            <w:proofErr w:type="spellStart"/>
            <w:proofErr w:type="gramStart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>ісце</w:t>
            </w:r>
            <w:proofErr w:type="spellEnd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 xml:space="preserve">       до 350,00 грн.</w:t>
            </w:r>
          </w:p>
          <w:p w:rsidR="005A648C" w:rsidRPr="005A648C" w:rsidRDefault="005A648C" w:rsidP="006E0565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A648C">
              <w:rPr>
                <w:rFonts w:ascii="Times New Roman" w:hAnsi="Times New Roman" w:cs="Times New Roman"/>
                <w:sz w:val="28"/>
                <w:szCs w:val="28"/>
              </w:rPr>
              <w:t xml:space="preserve">   ІІІ </w:t>
            </w:r>
            <w:proofErr w:type="spellStart"/>
            <w:proofErr w:type="gramStart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>ісце</w:t>
            </w:r>
            <w:proofErr w:type="spellEnd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 xml:space="preserve">      до 200,00 грн.</w:t>
            </w:r>
          </w:p>
        </w:tc>
        <w:tc>
          <w:tcPr>
            <w:tcW w:w="4816" w:type="dxa"/>
            <w:hideMark/>
          </w:tcPr>
          <w:p w:rsidR="005A648C" w:rsidRPr="005A648C" w:rsidRDefault="005A648C" w:rsidP="006E0565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A648C">
              <w:rPr>
                <w:rFonts w:ascii="Times New Roman" w:hAnsi="Times New Roman" w:cs="Times New Roman"/>
                <w:sz w:val="28"/>
                <w:szCs w:val="28"/>
              </w:rPr>
              <w:t xml:space="preserve">- у </w:t>
            </w:r>
            <w:proofErr w:type="spellStart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>командній</w:t>
            </w:r>
            <w:proofErr w:type="spellEnd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>першості</w:t>
            </w:r>
            <w:proofErr w:type="spellEnd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 xml:space="preserve"> (на команду):</w:t>
            </w:r>
          </w:p>
          <w:p w:rsidR="005A648C" w:rsidRPr="005A648C" w:rsidRDefault="005A648C" w:rsidP="006E0565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A648C">
              <w:rPr>
                <w:rFonts w:ascii="Times New Roman" w:hAnsi="Times New Roman" w:cs="Times New Roman"/>
                <w:sz w:val="28"/>
                <w:szCs w:val="28"/>
              </w:rPr>
              <w:t xml:space="preserve">       І </w:t>
            </w:r>
            <w:proofErr w:type="spellStart"/>
            <w:proofErr w:type="gramStart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>ісце</w:t>
            </w:r>
            <w:proofErr w:type="spellEnd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 xml:space="preserve">        до 1600,00 грн.</w:t>
            </w:r>
          </w:p>
          <w:p w:rsidR="005A648C" w:rsidRPr="005A648C" w:rsidRDefault="005A648C" w:rsidP="006E0565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A648C">
              <w:rPr>
                <w:rFonts w:ascii="Times New Roman" w:hAnsi="Times New Roman" w:cs="Times New Roman"/>
                <w:sz w:val="28"/>
                <w:szCs w:val="28"/>
              </w:rPr>
              <w:t xml:space="preserve">       ІІ </w:t>
            </w:r>
            <w:proofErr w:type="spellStart"/>
            <w:proofErr w:type="gramStart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>ісце</w:t>
            </w:r>
            <w:proofErr w:type="spellEnd"/>
            <w:r w:rsidRPr="005A648C">
              <w:rPr>
                <w:rFonts w:ascii="Times New Roman" w:hAnsi="Times New Roman" w:cs="Times New Roman"/>
                <w:sz w:val="28"/>
                <w:szCs w:val="28"/>
              </w:rPr>
              <w:t xml:space="preserve">       до 800,00 грн.</w:t>
            </w:r>
          </w:p>
          <w:p w:rsidR="005A648C" w:rsidRPr="005A648C" w:rsidRDefault="005A648C" w:rsidP="006E0565">
            <w:pPr>
              <w:pStyle w:val="2"/>
              <w:tabs>
                <w:tab w:val="left" w:pos="915"/>
              </w:tabs>
              <w:rPr>
                <w:szCs w:val="28"/>
              </w:rPr>
            </w:pPr>
            <w:r w:rsidRPr="005A648C">
              <w:rPr>
                <w:szCs w:val="28"/>
              </w:rPr>
              <w:t xml:space="preserve">       ІІІ місце     до 400,00 грн.</w:t>
            </w:r>
          </w:p>
        </w:tc>
      </w:tr>
    </w:tbl>
    <w:p w:rsidR="005A648C" w:rsidRPr="005A648C" w:rsidRDefault="005A648C" w:rsidP="006E0565">
      <w:pPr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A648C" w:rsidRPr="005A648C" w:rsidRDefault="005A648C" w:rsidP="006E0565">
      <w:pPr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5A648C" w:rsidRPr="005A648C" w:rsidRDefault="005A648C" w:rsidP="006E0565">
      <w:pPr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5A648C" w:rsidRPr="005A648C" w:rsidRDefault="005A648C" w:rsidP="006E05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648C" w:rsidRPr="005A648C" w:rsidRDefault="005A648C" w:rsidP="006E05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648C" w:rsidRPr="005A648C" w:rsidRDefault="005A648C" w:rsidP="006E0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48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нагородження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свят (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керівників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клубі</w:t>
      </w:r>
      <w:proofErr w:type="gramStart"/>
      <w:r w:rsidRPr="005A648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ветеранів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спорту,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фізичного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кращих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тренерів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A648C">
        <w:rPr>
          <w:rFonts w:ascii="Times New Roman" w:hAnsi="Times New Roman" w:cs="Times New Roman"/>
          <w:sz w:val="28"/>
          <w:szCs w:val="28"/>
        </w:rPr>
        <w:t xml:space="preserve"> до 500,00 грн.</w:t>
      </w:r>
    </w:p>
    <w:p w:rsidR="005A648C" w:rsidRPr="005A648C" w:rsidRDefault="005A648C" w:rsidP="006E0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48C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нагородження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переможців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призерів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змагань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Олімпійських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Паралімпійських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Дефлімпійських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чемпіонатів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кубків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64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A648C">
        <w:rPr>
          <w:rFonts w:ascii="Times New Roman" w:hAnsi="Times New Roman" w:cs="Times New Roman"/>
          <w:sz w:val="28"/>
          <w:szCs w:val="28"/>
        </w:rPr>
        <w:t>іту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Європи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юнацьких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Олімпійських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Всесвітніх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Всесвітніх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універсіад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) та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тренерів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A648C">
        <w:rPr>
          <w:rFonts w:ascii="Times New Roman" w:hAnsi="Times New Roman" w:cs="Times New Roman"/>
          <w:sz w:val="28"/>
          <w:szCs w:val="28"/>
        </w:rPr>
        <w:t>до 2000,00 грн.</w:t>
      </w:r>
    </w:p>
    <w:p w:rsidR="005A648C" w:rsidRPr="005A648C" w:rsidRDefault="005A648C" w:rsidP="006E0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48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нагородження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переможців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чемпіонатів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першостей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Кубків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тренері</w:t>
      </w:r>
      <w:proofErr w:type="gramStart"/>
      <w:r w:rsidRPr="005A648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A648C">
        <w:rPr>
          <w:rFonts w:ascii="Times New Roman" w:hAnsi="Times New Roman" w:cs="Times New Roman"/>
          <w:sz w:val="28"/>
          <w:szCs w:val="28"/>
        </w:rPr>
        <w:t>до 1000,00 грн.</w:t>
      </w:r>
    </w:p>
    <w:p w:rsidR="005A648C" w:rsidRPr="005A648C" w:rsidRDefault="005A648C" w:rsidP="006E0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48C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нагородження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призерів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чемпіонатів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першостей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Кубків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тренері</w:t>
      </w:r>
      <w:proofErr w:type="gramStart"/>
      <w:r w:rsidRPr="005A648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5A648C">
        <w:rPr>
          <w:rFonts w:ascii="Times New Roman" w:hAnsi="Times New Roman" w:cs="Times New Roman"/>
          <w:sz w:val="28"/>
          <w:szCs w:val="28"/>
        </w:rPr>
        <w:t xml:space="preserve"> до 500,00 грн.</w:t>
      </w:r>
    </w:p>
    <w:p w:rsidR="005A648C" w:rsidRPr="005A648C" w:rsidRDefault="005A648C" w:rsidP="006E0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48C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нагородження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переможці</w:t>
      </w:r>
      <w:proofErr w:type="gramStart"/>
      <w:r w:rsidRPr="005A648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5A648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призерів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обласних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змагань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тренерів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5A648C">
        <w:rPr>
          <w:rFonts w:ascii="Times New Roman" w:hAnsi="Times New Roman" w:cs="Times New Roman"/>
          <w:sz w:val="28"/>
          <w:szCs w:val="28"/>
        </w:rPr>
        <w:t xml:space="preserve"> до 300,00 грн.</w:t>
      </w:r>
    </w:p>
    <w:p w:rsidR="005A648C" w:rsidRPr="005A648C" w:rsidRDefault="005A648C" w:rsidP="006E0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48C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нагородження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кращих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648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A648C">
        <w:rPr>
          <w:rFonts w:ascii="Times New Roman" w:hAnsi="Times New Roman" w:cs="Times New Roman"/>
          <w:sz w:val="28"/>
          <w:szCs w:val="28"/>
        </w:rPr>
        <w:t>іських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змагань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номінаціями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визначеними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змагання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A648C">
        <w:rPr>
          <w:rFonts w:ascii="Times New Roman" w:hAnsi="Times New Roman" w:cs="Times New Roman"/>
          <w:sz w:val="28"/>
          <w:szCs w:val="28"/>
        </w:rPr>
        <w:t xml:space="preserve"> до 200,00 грн.</w:t>
      </w:r>
    </w:p>
    <w:p w:rsidR="005A648C" w:rsidRPr="005A648C" w:rsidRDefault="005A648C" w:rsidP="006E0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48C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proofErr w:type="gramStart"/>
      <w:r w:rsidRPr="005A648C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тренерів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високі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спортивні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на одну особу (грн.):</w:t>
      </w:r>
      <w:proofErr w:type="gramEnd"/>
    </w:p>
    <w:p w:rsidR="005A648C" w:rsidRPr="005A648C" w:rsidRDefault="005A648C" w:rsidP="006E0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48C">
        <w:rPr>
          <w:rFonts w:ascii="Times New Roman" w:hAnsi="Times New Roman" w:cs="Times New Roman"/>
          <w:sz w:val="28"/>
          <w:szCs w:val="28"/>
        </w:rPr>
        <w:t xml:space="preserve">8.1.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тренерів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переможців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призерів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змагань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Олімпійських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Паралімпійських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Дефлімпійських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чемпіонатів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кубків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648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A648C">
        <w:rPr>
          <w:rFonts w:ascii="Times New Roman" w:hAnsi="Times New Roman" w:cs="Times New Roman"/>
          <w:sz w:val="28"/>
          <w:szCs w:val="28"/>
        </w:rPr>
        <w:t>іту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Європи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юнацьких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Олімпійських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Всесвітніх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Всесвітніх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універсіад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>, 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5A648C">
        <w:rPr>
          <w:rFonts w:ascii="Times New Roman" w:hAnsi="Times New Roman" w:cs="Times New Roman"/>
          <w:sz w:val="28"/>
          <w:szCs w:val="28"/>
        </w:rPr>
        <w:t>до 2500,00 грн.;</w:t>
      </w:r>
    </w:p>
    <w:p w:rsidR="005A648C" w:rsidRPr="005A648C" w:rsidRDefault="005A648C" w:rsidP="006E0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48C">
        <w:rPr>
          <w:rFonts w:ascii="Times New Roman" w:hAnsi="Times New Roman" w:cs="Times New Roman"/>
          <w:sz w:val="28"/>
          <w:szCs w:val="28"/>
        </w:rPr>
        <w:t xml:space="preserve">8.2.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64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тренерів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переможців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чемпіонатів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першостей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Кубків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тренерів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5A648C">
        <w:rPr>
          <w:rFonts w:ascii="Times New Roman" w:hAnsi="Times New Roman" w:cs="Times New Roman"/>
          <w:sz w:val="28"/>
          <w:szCs w:val="28"/>
        </w:rPr>
        <w:t xml:space="preserve"> до 1250,00 грн.</w:t>
      </w:r>
    </w:p>
    <w:p w:rsidR="005A648C" w:rsidRPr="005A648C" w:rsidRDefault="005A648C" w:rsidP="006E0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48C">
        <w:rPr>
          <w:rFonts w:ascii="Times New Roman" w:hAnsi="Times New Roman" w:cs="Times New Roman"/>
          <w:sz w:val="28"/>
          <w:szCs w:val="28"/>
        </w:rPr>
        <w:t xml:space="preserve">8.3.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64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тренерів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призерів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чемпіонатів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першостей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Кубків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тренерів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5A648C">
        <w:rPr>
          <w:rFonts w:ascii="Times New Roman" w:hAnsi="Times New Roman" w:cs="Times New Roman"/>
          <w:sz w:val="28"/>
          <w:szCs w:val="28"/>
        </w:rPr>
        <w:t xml:space="preserve"> до 700,00 грн.</w:t>
      </w:r>
    </w:p>
    <w:p w:rsidR="005A648C" w:rsidRPr="005A648C" w:rsidRDefault="005A648C" w:rsidP="006E0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48C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Переможці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призери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міських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нагороджуються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призами,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урахування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додану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перевищує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норм,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48C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5A648C">
        <w:rPr>
          <w:rFonts w:ascii="Times New Roman" w:hAnsi="Times New Roman" w:cs="Times New Roman"/>
          <w:sz w:val="28"/>
          <w:szCs w:val="28"/>
        </w:rPr>
        <w:t xml:space="preserve"> наказом.</w:t>
      </w:r>
    </w:p>
    <w:p w:rsidR="005A648C" w:rsidRPr="005A648C" w:rsidRDefault="005A648C" w:rsidP="005A648C">
      <w:pPr>
        <w:spacing w:after="0"/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F20" w:rsidRPr="006E0565" w:rsidRDefault="00A96F20" w:rsidP="006E0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648C" w:rsidRPr="005A648C" w:rsidRDefault="00A96F20" w:rsidP="005A648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8662F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F8662F">
        <w:rPr>
          <w:rFonts w:ascii="Times New Roman" w:hAnsi="Times New Roman" w:cs="Times New Roman"/>
          <w:sz w:val="28"/>
          <w:szCs w:val="28"/>
          <w:lang w:val="uk-UA"/>
        </w:rPr>
        <w:t>О.М.Гордієнко</w:t>
      </w:r>
    </w:p>
    <w:sectPr w:rsidR="005A648C" w:rsidRPr="005A648C" w:rsidSect="001C147E">
      <w:pgSz w:w="11906" w:h="16838"/>
      <w:pgMar w:top="737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D1AE1"/>
    <w:multiLevelType w:val="hybridMultilevel"/>
    <w:tmpl w:val="C7AA6A7C"/>
    <w:lvl w:ilvl="0" w:tplc="CE8C4684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FCA0860"/>
    <w:multiLevelType w:val="hybridMultilevel"/>
    <w:tmpl w:val="BD3AEDDC"/>
    <w:lvl w:ilvl="0" w:tplc="B5B0C7E2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B16"/>
    <w:rsid w:val="000444CC"/>
    <w:rsid w:val="00094B16"/>
    <w:rsid w:val="000B5F76"/>
    <w:rsid w:val="0011462B"/>
    <w:rsid w:val="00132E21"/>
    <w:rsid w:val="001359CE"/>
    <w:rsid w:val="00144149"/>
    <w:rsid w:val="0015307F"/>
    <w:rsid w:val="0015534D"/>
    <w:rsid w:val="00164168"/>
    <w:rsid w:val="00174C06"/>
    <w:rsid w:val="00183223"/>
    <w:rsid w:val="001B387A"/>
    <w:rsid w:val="001D6B2B"/>
    <w:rsid w:val="0021102F"/>
    <w:rsid w:val="0026283D"/>
    <w:rsid w:val="002733AF"/>
    <w:rsid w:val="002962B1"/>
    <w:rsid w:val="002D3BEB"/>
    <w:rsid w:val="002F1024"/>
    <w:rsid w:val="002F1762"/>
    <w:rsid w:val="003052D4"/>
    <w:rsid w:val="00376728"/>
    <w:rsid w:val="003E646E"/>
    <w:rsid w:val="00406D63"/>
    <w:rsid w:val="0045321E"/>
    <w:rsid w:val="00490C82"/>
    <w:rsid w:val="004972A6"/>
    <w:rsid w:val="004C717A"/>
    <w:rsid w:val="004F1209"/>
    <w:rsid w:val="00523358"/>
    <w:rsid w:val="00530569"/>
    <w:rsid w:val="0055632B"/>
    <w:rsid w:val="005601A3"/>
    <w:rsid w:val="00562BDE"/>
    <w:rsid w:val="00563F54"/>
    <w:rsid w:val="00582E55"/>
    <w:rsid w:val="005A2DC2"/>
    <w:rsid w:val="005A648C"/>
    <w:rsid w:val="005B5401"/>
    <w:rsid w:val="005D3F8D"/>
    <w:rsid w:val="005D60D6"/>
    <w:rsid w:val="005E5499"/>
    <w:rsid w:val="005E5868"/>
    <w:rsid w:val="00615EA5"/>
    <w:rsid w:val="00697D4A"/>
    <w:rsid w:val="006C48E2"/>
    <w:rsid w:val="006E0565"/>
    <w:rsid w:val="006F51C8"/>
    <w:rsid w:val="00726AB7"/>
    <w:rsid w:val="007305FA"/>
    <w:rsid w:val="00760B00"/>
    <w:rsid w:val="00760C5B"/>
    <w:rsid w:val="00796813"/>
    <w:rsid w:val="007971F1"/>
    <w:rsid w:val="007A3567"/>
    <w:rsid w:val="007B2F69"/>
    <w:rsid w:val="00843321"/>
    <w:rsid w:val="00880CB7"/>
    <w:rsid w:val="00880FFD"/>
    <w:rsid w:val="00882209"/>
    <w:rsid w:val="00896CAD"/>
    <w:rsid w:val="008C29F2"/>
    <w:rsid w:val="008E2D1D"/>
    <w:rsid w:val="00911EFC"/>
    <w:rsid w:val="009335BD"/>
    <w:rsid w:val="00941673"/>
    <w:rsid w:val="00943D5C"/>
    <w:rsid w:val="00951D40"/>
    <w:rsid w:val="00957D41"/>
    <w:rsid w:val="00997B64"/>
    <w:rsid w:val="009A18C0"/>
    <w:rsid w:val="009A6588"/>
    <w:rsid w:val="009B53B9"/>
    <w:rsid w:val="009B6B48"/>
    <w:rsid w:val="009F1D05"/>
    <w:rsid w:val="00A06454"/>
    <w:rsid w:val="00A34B3D"/>
    <w:rsid w:val="00A9034B"/>
    <w:rsid w:val="00A96F20"/>
    <w:rsid w:val="00AA6502"/>
    <w:rsid w:val="00AB4F3A"/>
    <w:rsid w:val="00AC33C7"/>
    <w:rsid w:val="00AF035A"/>
    <w:rsid w:val="00AF5752"/>
    <w:rsid w:val="00B02F20"/>
    <w:rsid w:val="00B103C9"/>
    <w:rsid w:val="00B11765"/>
    <w:rsid w:val="00B458E3"/>
    <w:rsid w:val="00B503EB"/>
    <w:rsid w:val="00B65324"/>
    <w:rsid w:val="00B80AE3"/>
    <w:rsid w:val="00BE3260"/>
    <w:rsid w:val="00C03062"/>
    <w:rsid w:val="00C122AF"/>
    <w:rsid w:val="00C46A79"/>
    <w:rsid w:val="00C7583F"/>
    <w:rsid w:val="00C76FE2"/>
    <w:rsid w:val="00CA7134"/>
    <w:rsid w:val="00D459A2"/>
    <w:rsid w:val="00D814BD"/>
    <w:rsid w:val="00D949F3"/>
    <w:rsid w:val="00DA3F55"/>
    <w:rsid w:val="00DD1D35"/>
    <w:rsid w:val="00E33F89"/>
    <w:rsid w:val="00E93867"/>
    <w:rsid w:val="00EA09E5"/>
    <w:rsid w:val="00EA42C1"/>
    <w:rsid w:val="00EB0CF0"/>
    <w:rsid w:val="00F30065"/>
    <w:rsid w:val="00F85EDF"/>
    <w:rsid w:val="00F8662F"/>
    <w:rsid w:val="00F934D7"/>
    <w:rsid w:val="00F9599F"/>
    <w:rsid w:val="00FC7F43"/>
    <w:rsid w:val="00FD1ED2"/>
    <w:rsid w:val="00FD67DE"/>
    <w:rsid w:val="00FE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5A648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43D5C"/>
    <w:rPr>
      <w:color w:val="0000FF"/>
      <w:u w:val="single"/>
    </w:rPr>
  </w:style>
  <w:style w:type="paragraph" w:styleId="a4">
    <w:name w:val="Title"/>
    <w:basedOn w:val="a"/>
    <w:link w:val="a5"/>
    <w:qFormat/>
    <w:rsid w:val="00943D5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character" w:customStyle="1" w:styleId="a5">
    <w:name w:val="Название Знак"/>
    <w:basedOn w:val="a0"/>
    <w:link w:val="a4"/>
    <w:rsid w:val="00943D5C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paragraph" w:styleId="a6">
    <w:name w:val="Body Text"/>
    <w:basedOn w:val="a"/>
    <w:link w:val="a7"/>
    <w:unhideWhenUsed/>
    <w:rsid w:val="00943D5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a7">
    <w:name w:val="Основной текст Знак"/>
    <w:basedOn w:val="a0"/>
    <w:link w:val="a6"/>
    <w:rsid w:val="00943D5C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8">
    <w:name w:val="Body Text Indent"/>
    <w:basedOn w:val="a"/>
    <w:link w:val="a9"/>
    <w:semiHidden/>
    <w:unhideWhenUsed/>
    <w:rsid w:val="00943D5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9">
    <w:name w:val="Основной текст с отступом Знак"/>
    <w:basedOn w:val="a0"/>
    <w:link w:val="a8"/>
    <w:semiHidden/>
    <w:rsid w:val="00943D5C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rvps6">
    <w:name w:val="rvps6"/>
    <w:basedOn w:val="a"/>
    <w:rsid w:val="0094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94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Цитата1"/>
    <w:basedOn w:val="a"/>
    <w:rsid w:val="00943D5C"/>
    <w:pPr>
      <w:suppressAutoHyphens/>
      <w:spacing w:after="0" w:line="240" w:lineRule="auto"/>
      <w:ind w:left="1134" w:right="850"/>
      <w:jc w:val="center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Style6">
    <w:name w:val="Style6"/>
    <w:basedOn w:val="a"/>
    <w:rsid w:val="00943D5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43D5C"/>
  </w:style>
  <w:style w:type="character" w:customStyle="1" w:styleId="rvts82">
    <w:name w:val="rvts82"/>
    <w:basedOn w:val="a0"/>
    <w:rsid w:val="00943D5C"/>
  </w:style>
  <w:style w:type="character" w:customStyle="1" w:styleId="FontStyle20">
    <w:name w:val="Font Style20"/>
    <w:basedOn w:val="a0"/>
    <w:rsid w:val="00943D5C"/>
    <w:rPr>
      <w:rFonts w:ascii="Times New Roman" w:hAnsi="Times New Roman" w:cs="Times New Roman" w:hint="default"/>
      <w:sz w:val="26"/>
      <w:szCs w:val="26"/>
    </w:rPr>
  </w:style>
  <w:style w:type="table" w:styleId="aa">
    <w:name w:val="Table Grid"/>
    <w:basedOn w:val="a1"/>
    <w:rsid w:val="00943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7A356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A648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C12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22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5A648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43D5C"/>
    <w:rPr>
      <w:color w:val="0000FF"/>
      <w:u w:val="single"/>
    </w:rPr>
  </w:style>
  <w:style w:type="paragraph" w:styleId="a4">
    <w:name w:val="Title"/>
    <w:basedOn w:val="a"/>
    <w:link w:val="a5"/>
    <w:qFormat/>
    <w:rsid w:val="00943D5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character" w:customStyle="1" w:styleId="a5">
    <w:name w:val="Название Знак"/>
    <w:basedOn w:val="a0"/>
    <w:link w:val="a4"/>
    <w:rsid w:val="00943D5C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paragraph" w:styleId="a6">
    <w:name w:val="Body Text"/>
    <w:basedOn w:val="a"/>
    <w:link w:val="a7"/>
    <w:unhideWhenUsed/>
    <w:rsid w:val="00943D5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a7">
    <w:name w:val="Основной текст Знак"/>
    <w:basedOn w:val="a0"/>
    <w:link w:val="a6"/>
    <w:rsid w:val="00943D5C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8">
    <w:name w:val="Body Text Indent"/>
    <w:basedOn w:val="a"/>
    <w:link w:val="a9"/>
    <w:semiHidden/>
    <w:unhideWhenUsed/>
    <w:rsid w:val="00943D5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9">
    <w:name w:val="Основной текст с отступом Знак"/>
    <w:basedOn w:val="a0"/>
    <w:link w:val="a8"/>
    <w:semiHidden/>
    <w:rsid w:val="00943D5C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rvps6">
    <w:name w:val="rvps6"/>
    <w:basedOn w:val="a"/>
    <w:rsid w:val="0094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94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Цитата1"/>
    <w:basedOn w:val="a"/>
    <w:rsid w:val="00943D5C"/>
    <w:pPr>
      <w:suppressAutoHyphens/>
      <w:spacing w:after="0" w:line="240" w:lineRule="auto"/>
      <w:ind w:left="1134" w:right="850"/>
      <w:jc w:val="center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Style6">
    <w:name w:val="Style6"/>
    <w:basedOn w:val="a"/>
    <w:rsid w:val="00943D5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43D5C"/>
  </w:style>
  <w:style w:type="character" w:customStyle="1" w:styleId="rvts82">
    <w:name w:val="rvts82"/>
    <w:basedOn w:val="a0"/>
    <w:rsid w:val="00943D5C"/>
  </w:style>
  <w:style w:type="character" w:customStyle="1" w:styleId="FontStyle20">
    <w:name w:val="Font Style20"/>
    <w:basedOn w:val="a0"/>
    <w:rsid w:val="00943D5C"/>
    <w:rPr>
      <w:rFonts w:ascii="Times New Roman" w:hAnsi="Times New Roman" w:cs="Times New Roman" w:hint="default"/>
      <w:sz w:val="26"/>
      <w:szCs w:val="26"/>
    </w:rPr>
  </w:style>
  <w:style w:type="table" w:styleId="aa">
    <w:name w:val="Table Grid"/>
    <w:basedOn w:val="a1"/>
    <w:rsid w:val="00943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7A356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A648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C12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22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ru/689-2013-%D0%BF/paran257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D64BA-9A79-45B8-A943-0CA5E7E7F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3017</Words>
  <Characters>17197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2017-11-27T09:00:00Z</cp:lastPrinted>
  <dcterms:created xsi:type="dcterms:W3CDTF">2017-11-28T06:37:00Z</dcterms:created>
  <dcterms:modified xsi:type="dcterms:W3CDTF">2017-12-04T10:10:00Z</dcterms:modified>
</cp:coreProperties>
</file>